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9299A" w:rsidRPr="0049299A" w:rsidRDefault="0049299A" w:rsidP="00396FF0">
      <w:pPr>
        <w:pStyle w:val="Heading3"/>
        <w:spacing w:line="360" w:lineRule="auto"/>
        <w:jc w:val="center"/>
        <w:rPr>
          <w:rFonts w:eastAsia="宋体" w:cs="宋体"/>
          <w:sz w:val="32"/>
          <w:szCs w:val="24"/>
        </w:rPr>
      </w:pPr>
      <w:r w:rsidRPr="0049299A">
        <w:rPr>
          <w:rFonts w:eastAsia="宋体" w:cs="宋体" w:hint="eastAsia"/>
          <w:sz w:val="32"/>
          <w:szCs w:val="24"/>
        </w:rPr>
        <w:t>广东以色列理工学院南校区篮球馆器材采购项目</w:t>
      </w:r>
    </w:p>
    <w:p w:rsidR="00396FF0" w:rsidRPr="00EB3E4A" w:rsidRDefault="00396FF0" w:rsidP="00396FF0">
      <w:pPr>
        <w:pStyle w:val="Heading3"/>
        <w:spacing w:line="360" w:lineRule="auto"/>
        <w:jc w:val="center"/>
        <w:rPr>
          <w:rFonts w:eastAsia="宋体" w:cs="宋体"/>
          <w:sz w:val="30"/>
          <w:szCs w:val="30"/>
        </w:rPr>
      </w:pPr>
      <w:r w:rsidRPr="00EB3E4A">
        <w:rPr>
          <w:rFonts w:eastAsia="宋体" w:cs="宋体" w:hint="eastAsia"/>
          <w:szCs w:val="24"/>
        </w:rPr>
        <w:t>一、货物需求一览表</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28" w:type="dxa"/>
          <w:right w:w="28" w:type="dxa"/>
        </w:tblCellMar>
        <w:tblLook w:val="04A0" w:firstRow="1" w:lastRow="0" w:firstColumn="1" w:lastColumn="0" w:noHBand="0" w:noVBand="1"/>
      </w:tblPr>
      <w:tblGrid>
        <w:gridCol w:w="648"/>
        <w:gridCol w:w="2525"/>
        <w:gridCol w:w="765"/>
        <w:gridCol w:w="2775"/>
        <w:gridCol w:w="1965"/>
      </w:tblGrid>
      <w:tr w:rsidR="00396FF0" w:rsidRPr="00EB3E4A" w:rsidTr="00996600">
        <w:trPr>
          <w:trHeight w:val="800"/>
          <w:jc w:val="center"/>
        </w:trPr>
        <w:tc>
          <w:tcPr>
            <w:tcW w:w="648" w:type="dxa"/>
            <w:vAlign w:val="center"/>
          </w:tcPr>
          <w:p w:rsidR="00396FF0" w:rsidRPr="00EB3E4A" w:rsidRDefault="00396FF0" w:rsidP="00996600">
            <w:pPr>
              <w:spacing w:line="360" w:lineRule="auto"/>
              <w:jc w:val="center"/>
              <w:rPr>
                <w:rFonts w:ascii="宋体" w:eastAsia="宋体" w:hAnsi="宋体" w:cs="宋体"/>
                <w:sz w:val="24"/>
                <w:szCs w:val="24"/>
              </w:rPr>
            </w:pPr>
            <w:proofErr w:type="gramStart"/>
            <w:r w:rsidRPr="00EB3E4A">
              <w:rPr>
                <w:rFonts w:ascii="宋体" w:eastAsia="宋体" w:hAnsi="宋体" w:cs="宋体" w:hint="eastAsia"/>
                <w:sz w:val="24"/>
                <w:szCs w:val="24"/>
              </w:rPr>
              <w:t>包号</w:t>
            </w:r>
            <w:proofErr w:type="gramEnd"/>
          </w:p>
        </w:tc>
        <w:tc>
          <w:tcPr>
            <w:tcW w:w="2525" w:type="dxa"/>
            <w:vAlign w:val="center"/>
          </w:tcPr>
          <w:p w:rsidR="00396FF0" w:rsidRPr="00EB3E4A" w:rsidRDefault="00396FF0" w:rsidP="00996600">
            <w:pPr>
              <w:spacing w:line="360" w:lineRule="auto"/>
              <w:jc w:val="center"/>
              <w:rPr>
                <w:rFonts w:ascii="宋体" w:eastAsia="宋体" w:hAnsi="宋体" w:cs="宋体"/>
                <w:sz w:val="24"/>
                <w:szCs w:val="24"/>
              </w:rPr>
            </w:pPr>
            <w:r w:rsidRPr="00EB3E4A">
              <w:rPr>
                <w:rFonts w:ascii="宋体" w:eastAsia="宋体" w:hAnsi="宋体" w:cs="宋体" w:hint="eastAsia"/>
                <w:sz w:val="24"/>
                <w:szCs w:val="24"/>
              </w:rPr>
              <w:t>货物名称</w:t>
            </w:r>
          </w:p>
        </w:tc>
        <w:tc>
          <w:tcPr>
            <w:tcW w:w="765" w:type="dxa"/>
            <w:vAlign w:val="center"/>
          </w:tcPr>
          <w:p w:rsidR="00396FF0" w:rsidRPr="00EB3E4A" w:rsidRDefault="00396FF0" w:rsidP="00996600">
            <w:pPr>
              <w:spacing w:line="360" w:lineRule="auto"/>
              <w:jc w:val="center"/>
              <w:rPr>
                <w:rFonts w:ascii="宋体" w:eastAsia="宋体" w:hAnsi="宋体" w:cs="宋体"/>
                <w:sz w:val="24"/>
                <w:szCs w:val="24"/>
              </w:rPr>
            </w:pPr>
            <w:r w:rsidRPr="00EB3E4A">
              <w:rPr>
                <w:rFonts w:ascii="宋体" w:eastAsia="宋体" w:hAnsi="宋体" w:cs="宋体" w:hint="eastAsia"/>
                <w:sz w:val="24"/>
                <w:szCs w:val="24"/>
              </w:rPr>
              <w:t>数量</w:t>
            </w:r>
          </w:p>
        </w:tc>
        <w:tc>
          <w:tcPr>
            <w:tcW w:w="2775" w:type="dxa"/>
            <w:vAlign w:val="center"/>
          </w:tcPr>
          <w:p w:rsidR="00396FF0" w:rsidRPr="00EB3E4A" w:rsidRDefault="00396FF0" w:rsidP="00996600">
            <w:pPr>
              <w:spacing w:line="360" w:lineRule="auto"/>
              <w:jc w:val="center"/>
              <w:rPr>
                <w:rFonts w:ascii="宋体" w:eastAsia="宋体" w:hAnsi="宋体" w:cs="宋体"/>
                <w:sz w:val="24"/>
                <w:szCs w:val="24"/>
              </w:rPr>
            </w:pPr>
            <w:r w:rsidRPr="00EB3E4A">
              <w:rPr>
                <w:rFonts w:ascii="宋体" w:eastAsia="宋体" w:hAnsi="宋体" w:cs="宋体" w:hint="eastAsia"/>
                <w:sz w:val="24"/>
                <w:szCs w:val="24"/>
              </w:rPr>
              <w:t>交货期</w:t>
            </w:r>
          </w:p>
        </w:tc>
        <w:tc>
          <w:tcPr>
            <w:tcW w:w="1965" w:type="dxa"/>
            <w:vAlign w:val="center"/>
          </w:tcPr>
          <w:p w:rsidR="00396FF0" w:rsidRPr="00EB3E4A" w:rsidRDefault="00396FF0" w:rsidP="00996600">
            <w:pPr>
              <w:spacing w:line="360" w:lineRule="auto"/>
              <w:jc w:val="center"/>
              <w:rPr>
                <w:rFonts w:ascii="宋体" w:eastAsia="宋体" w:hAnsi="宋体" w:cs="宋体"/>
                <w:sz w:val="24"/>
                <w:szCs w:val="24"/>
                <w:shd w:val="pct10" w:color="auto" w:fill="FFFFFF"/>
              </w:rPr>
            </w:pPr>
            <w:r w:rsidRPr="00EB3E4A">
              <w:rPr>
                <w:rFonts w:ascii="宋体" w:eastAsia="宋体" w:hAnsi="宋体" w:cs="宋体" w:hint="eastAsia"/>
                <w:sz w:val="24"/>
                <w:szCs w:val="24"/>
              </w:rPr>
              <w:t>交货地点</w:t>
            </w:r>
          </w:p>
        </w:tc>
      </w:tr>
      <w:tr w:rsidR="00396FF0" w:rsidRPr="00EB3E4A" w:rsidTr="00996600">
        <w:trPr>
          <w:trHeight w:val="769"/>
          <w:jc w:val="center"/>
        </w:trPr>
        <w:tc>
          <w:tcPr>
            <w:tcW w:w="648" w:type="dxa"/>
            <w:vAlign w:val="center"/>
          </w:tcPr>
          <w:p w:rsidR="00396FF0" w:rsidRPr="00EB3E4A" w:rsidRDefault="00396FF0" w:rsidP="00996600">
            <w:pPr>
              <w:adjustRightInd w:val="0"/>
              <w:snapToGrid w:val="0"/>
              <w:spacing w:line="360" w:lineRule="auto"/>
              <w:jc w:val="center"/>
              <w:rPr>
                <w:rFonts w:ascii="宋体" w:eastAsia="宋体" w:hAnsi="宋体" w:cs="宋体"/>
                <w:sz w:val="24"/>
                <w:szCs w:val="24"/>
              </w:rPr>
            </w:pPr>
            <w:r w:rsidRPr="00EB3E4A">
              <w:rPr>
                <w:rFonts w:ascii="宋体" w:eastAsia="宋体" w:hAnsi="宋体" w:cs="宋体" w:hint="eastAsia"/>
                <w:sz w:val="24"/>
                <w:szCs w:val="24"/>
              </w:rPr>
              <w:t>1</w:t>
            </w:r>
          </w:p>
        </w:tc>
        <w:tc>
          <w:tcPr>
            <w:tcW w:w="2525" w:type="dxa"/>
            <w:vAlign w:val="center"/>
          </w:tcPr>
          <w:p w:rsidR="00396FF0" w:rsidRPr="00EB3E4A" w:rsidRDefault="00396FF0" w:rsidP="00996600">
            <w:pPr>
              <w:spacing w:line="360" w:lineRule="auto"/>
              <w:jc w:val="center"/>
              <w:rPr>
                <w:rFonts w:ascii="宋体" w:eastAsia="宋体" w:hAnsi="宋体" w:cs="宋体"/>
                <w:sz w:val="24"/>
              </w:rPr>
            </w:pPr>
            <w:r w:rsidRPr="00EB3E4A">
              <w:rPr>
                <w:rFonts w:ascii="宋体" w:eastAsia="宋体" w:hAnsi="宋体" w:cs="宋体" w:hint="eastAsia"/>
                <w:sz w:val="24"/>
              </w:rPr>
              <w:t>南校区篮球馆器材</w:t>
            </w:r>
          </w:p>
        </w:tc>
        <w:tc>
          <w:tcPr>
            <w:tcW w:w="765" w:type="dxa"/>
            <w:vAlign w:val="center"/>
          </w:tcPr>
          <w:p w:rsidR="00396FF0" w:rsidRPr="00EB3E4A" w:rsidRDefault="00396FF0" w:rsidP="00996600">
            <w:pPr>
              <w:spacing w:line="360" w:lineRule="auto"/>
              <w:jc w:val="center"/>
              <w:rPr>
                <w:rFonts w:ascii="宋体" w:eastAsia="宋体" w:hAnsi="宋体" w:cs="宋体"/>
                <w:sz w:val="24"/>
              </w:rPr>
            </w:pPr>
            <w:r w:rsidRPr="00EB3E4A">
              <w:rPr>
                <w:rFonts w:ascii="宋体" w:eastAsia="宋体" w:hAnsi="宋体" w:cs="宋体" w:hint="eastAsia"/>
                <w:sz w:val="24"/>
              </w:rPr>
              <w:t>1批</w:t>
            </w:r>
          </w:p>
        </w:tc>
        <w:tc>
          <w:tcPr>
            <w:tcW w:w="2775" w:type="dxa"/>
            <w:vAlign w:val="center"/>
          </w:tcPr>
          <w:p w:rsidR="00396FF0" w:rsidRPr="00EB3E4A" w:rsidRDefault="00396FF0" w:rsidP="00996600">
            <w:pPr>
              <w:autoSpaceDE w:val="0"/>
              <w:autoSpaceDN w:val="0"/>
              <w:spacing w:beforeLines="50" w:before="120" w:line="360" w:lineRule="auto"/>
              <w:jc w:val="center"/>
              <w:rPr>
                <w:rFonts w:ascii="宋体" w:eastAsia="宋体" w:hAnsi="宋体" w:cs="宋体"/>
                <w:sz w:val="24"/>
                <w:szCs w:val="24"/>
              </w:rPr>
            </w:pPr>
            <w:r w:rsidRPr="00EB3E4A">
              <w:rPr>
                <w:rFonts w:ascii="宋体" w:eastAsia="宋体" w:hAnsi="宋体" w:cs="宋体" w:hint="eastAsia"/>
                <w:sz w:val="24"/>
                <w:szCs w:val="24"/>
              </w:rPr>
              <w:t>交货期30天</w:t>
            </w:r>
          </w:p>
        </w:tc>
        <w:tc>
          <w:tcPr>
            <w:tcW w:w="1965" w:type="dxa"/>
            <w:vAlign w:val="center"/>
          </w:tcPr>
          <w:p w:rsidR="00396FF0" w:rsidRPr="00EB3E4A" w:rsidRDefault="00396FF0" w:rsidP="00996600">
            <w:pPr>
              <w:spacing w:line="360" w:lineRule="auto"/>
              <w:jc w:val="center"/>
              <w:rPr>
                <w:rFonts w:ascii="宋体" w:eastAsia="宋体" w:hAnsi="宋体" w:cs="宋体"/>
                <w:sz w:val="24"/>
              </w:rPr>
            </w:pPr>
            <w:r w:rsidRPr="00EB3E4A">
              <w:rPr>
                <w:rFonts w:ascii="宋体" w:eastAsia="宋体" w:hAnsi="宋体" w:cs="宋体" w:hint="eastAsia"/>
                <w:sz w:val="24"/>
              </w:rPr>
              <w:t>广东以色列理工学院指定地点。</w:t>
            </w:r>
          </w:p>
        </w:tc>
      </w:tr>
    </w:tbl>
    <w:p w:rsidR="00396FF0" w:rsidRPr="00EB3E4A" w:rsidRDefault="00396FF0" w:rsidP="00396FF0">
      <w:pPr>
        <w:adjustRightInd w:val="0"/>
        <w:snapToGrid w:val="0"/>
        <w:spacing w:line="360" w:lineRule="auto"/>
        <w:jc w:val="center"/>
        <w:rPr>
          <w:rFonts w:ascii="宋体" w:eastAsia="宋体" w:hAnsi="宋体" w:cs="宋体"/>
          <w:b/>
          <w:sz w:val="30"/>
          <w:szCs w:val="30"/>
        </w:rPr>
      </w:pPr>
    </w:p>
    <w:p w:rsidR="00396FF0" w:rsidRPr="00EB3E4A" w:rsidRDefault="00396FF0" w:rsidP="00396FF0">
      <w:pPr>
        <w:spacing w:line="360" w:lineRule="auto"/>
        <w:rPr>
          <w:rFonts w:ascii="宋体" w:eastAsia="宋体" w:hAnsi="宋体" w:cs="宋体"/>
          <w:sz w:val="24"/>
        </w:rPr>
      </w:pPr>
      <w:r w:rsidRPr="00EB3E4A">
        <w:rPr>
          <w:rFonts w:ascii="宋体" w:eastAsia="宋体" w:hAnsi="宋体" w:cs="宋体" w:hint="eastAsia"/>
          <w:sz w:val="24"/>
        </w:rPr>
        <w:t>注：</w:t>
      </w:r>
      <w:bookmarkStart w:id="0" w:name="_GoBack"/>
      <w:bookmarkEnd w:id="0"/>
    </w:p>
    <w:p w:rsidR="00EB3E4A" w:rsidRDefault="00396FF0" w:rsidP="00EB3E4A">
      <w:pPr>
        <w:numPr>
          <w:ilvl w:val="0"/>
          <w:numId w:val="1"/>
        </w:numPr>
        <w:spacing w:line="360" w:lineRule="auto"/>
        <w:rPr>
          <w:rFonts w:ascii="宋体" w:eastAsia="宋体" w:hAnsi="宋体" w:cs="宋体"/>
          <w:sz w:val="24"/>
          <w:szCs w:val="22"/>
        </w:rPr>
      </w:pPr>
      <w:r w:rsidRPr="00EB3E4A">
        <w:rPr>
          <w:rFonts w:ascii="宋体" w:eastAsia="宋体" w:hAnsi="宋体" w:cs="宋体" w:hint="eastAsia"/>
          <w:sz w:val="24"/>
        </w:rPr>
        <w:t>投标人须对上述投标内容中完整的一包进行投标，不完整的投标将视为非响应性投标予以拒</w:t>
      </w:r>
      <w:r w:rsidRPr="00EB3E4A">
        <w:rPr>
          <w:rFonts w:ascii="宋体" w:eastAsia="宋体" w:hAnsi="宋体" w:cs="宋体" w:hint="eastAsia"/>
          <w:sz w:val="24"/>
          <w:szCs w:val="22"/>
        </w:rPr>
        <w:t>绝。</w:t>
      </w:r>
    </w:p>
    <w:p w:rsidR="00EB3E4A" w:rsidRPr="00EB3E4A" w:rsidRDefault="00EB3E4A" w:rsidP="00EB3E4A">
      <w:pPr>
        <w:pStyle w:val="BodyTextFirstIndent2"/>
        <w:ind w:left="0" w:firstLine="0"/>
        <w:rPr>
          <w:rFonts w:ascii="宋体" w:eastAsia="宋体" w:hAnsi="宋体"/>
          <w:sz w:val="24"/>
        </w:rPr>
      </w:pPr>
      <w:r w:rsidRPr="00EB3E4A">
        <w:rPr>
          <w:rFonts w:ascii="宋体" w:eastAsia="宋体" w:hAnsi="宋体" w:hint="eastAsia"/>
          <w:sz w:val="24"/>
        </w:rPr>
        <w:t>2、核心产品：篮球架</w:t>
      </w:r>
    </w:p>
    <w:p w:rsidR="00396FF0" w:rsidRPr="00EB3E4A" w:rsidRDefault="00396FF0" w:rsidP="00396FF0">
      <w:pPr>
        <w:spacing w:line="360" w:lineRule="auto"/>
        <w:rPr>
          <w:rFonts w:ascii="宋体" w:eastAsia="宋体" w:hAnsi="宋体" w:cs="宋体"/>
          <w:b/>
          <w:sz w:val="30"/>
          <w:szCs w:val="30"/>
        </w:rPr>
      </w:pPr>
      <w:r w:rsidRPr="00EB3E4A">
        <w:rPr>
          <w:rFonts w:ascii="宋体" w:eastAsia="宋体" w:hAnsi="宋体" w:cs="宋体" w:hint="eastAsia"/>
          <w:sz w:val="24"/>
          <w:szCs w:val="22"/>
        </w:rPr>
        <w:br w:type="page"/>
      </w:r>
    </w:p>
    <w:p w:rsidR="00396FF0" w:rsidRPr="00EB3E4A" w:rsidRDefault="00396FF0" w:rsidP="00396FF0">
      <w:pPr>
        <w:pStyle w:val="Heading3"/>
        <w:numPr>
          <w:ilvl w:val="0"/>
          <w:numId w:val="2"/>
        </w:numPr>
        <w:spacing w:line="360" w:lineRule="auto"/>
        <w:jc w:val="center"/>
        <w:rPr>
          <w:rFonts w:eastAsia="宋体" w:cs="宋体"/>
          <w:szCs w:val="24"/>
        </w:rPr>
      </w:pPr>
      <w:r w:rsidRPr="00EB3E4A">
        <w:rPr>
          <w:rFonts w:eastAsia="宋体" w:cs="宋体" w:hint="eastAsia"/>
          <w:szCs w:val="24"/>
        </w:rPr>
        <w:lastRenderedPageBreak/>
        <w:t>技术规格</w:t>
      </w:r>
    </w:p>
    <w:p w:rsidR="00396FF0" w:rsidRPr="00EB3E4A" w:rsidRDefault="00396FF0" w:rsidP="00396FF0">
      <w:pPr>
        <w:widowControl/>
        <w:snapToGrid w:val="0"/>
        <w:spacing w:line="360" w:lineRule="auto"/>
        <w:rPr>
          <w:rFonts w:ascii="宋体" w:eastAsia="宋体" w:hAnsi="宋体"/>
          <w:b/>
          <w:sz w:val="24"/>
        </w:rPr>
      </w:pPr>
      <w:r w:rsidRPr="00EB3E4A">
        <w:rPr>
          <w:rFonts w:ascii="宋体" w:eastAsia="宋体" w:hAnsi="宋体" w:hint="eastAsia"/>
          <w:b/>
          <w:sz w:val="24"/>
        </w:rPr>
        <w:t>（一）技术要求：</w:t>
      </w:r>
    </w:p>
    <w:p w:rsidR="00396FF0" w:rsidRPr="00EB3E4A" w:rsidRDefault="00396FF0" w:rsidP="00396FF0">
      <w:pPr>
        <w:pStyle w:val="NormalIndent"/>
        <w:ind w:firstLine="0"/>
        <w:rPr>
          <w:rFonts w:ascii="宋体" w:eastAsia="宋体" w:hAnsi="宋体"/>
        </w:rPr>
      </w:pPr>
    </w:p>
    <w:tbl>
      <w:tblPr>
        <w:tblW w:w="823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0"/>
        <w:gridCol w:w="1360"/>
        <w:gridCol w:w="850"/>
        <w:gridCol w:w="851"/>
        <w:gridCol w:w="4536"/>
      </w:tblGrid>
      <w:tr w:rsidR="00396FF0" w:rsidRPr="00EB3E4A" w:rsidTr="00996600">
        <w:trPr>
          <w:trHeight w:val="810"/>
          <w:jc w:val="center"/>
        </w:trPr>
        <w:tc>
          <w:tcPr>
            <w:tcW w:w="640" w:type="dxa"/>
            <w:shd w:val="clear" w:color="auto" w:fill="auto"/>
            <w:vAlign w:val="center"/>
          </w:tcPr>
          <w:p w:rsidR="00396FF0" w:rsidRPr="00EB3E4A" w:rsidRDefault="00396FF0" w:rsidP="00996600">
            <w:pPr>
              <w:widowControl/>
              <w:spacing w:line="360" w:lineRule="auto"/>
              <w:jc w:val="center"/>
              <w:rPr>
                <w:rFonts w:ascii="宋体" w:eastAsia="宋体" w:hAnsi="宋体" w:cs="宋体"/>
                <w:b/>
                <w:bCs/>
                <w:color w:val="000000"/>
                <w:kern w:val="0"/>
                <w:sz w:val="24"/>
                <w:szCs w:val="24"/>
              </w:rPr>
            </w:pPr>
            <w:r w:rsidRPr="00EB3E4A">
              <w:rPr>
                <w:rFonts w:ascii="宋体" w:eastAsia="宋体" w:hAnsi="宋体" w:cs="宋体" w:hint="eastAsia"/>
                <w:b/>
                <w:bCs/>
                <w:color w:val="000000"/>
                <w:kern w:val="0"/>
                <w:sz w:val="24"/>
                <w:szCs w:val="24"/>
              </w:rPr>
              <w:t>序号</w:t>
            </w:r>
          </w:p>
        </w:tc>
        <w:tc>
          <w:tcPr>
            <w:tcW w:w="1360" w:type="dxa"/>
            <w:shd w:val="clear" w:color="auto" w:fill="auto"/>
            <w:noWrap/>
            <w:vAlign w:val="center"/>
          </w:tcPr>
          <w:p w:rsidR="00396FF0" w:rsidRPr="00EB3E4A" w:rsidRDefault="00396FF0" w:rsidP="00996600">
            <w:pPr>
              <w:widowControl/>
              <w:spacing w:line="360" w:lineRule="auto"/>
              <w:jc w:val="center"/>
              <w:rPr>
                <w:rFonts w:ascii="宋体" w:eastAsia="宋体" w:hAnsi="宋体" w:cs="宋体"/>
                <w:b/>
                <w:bCs/>
                <w:kern w:val="0"/>
                <w:sz w:val="24"/>
                <w:szCs w:val="24"/>
              </w:rPr>
            </w:pPr>
            <w:r w:rsidRPr="00EB3E4A">
              <w:rPr>
                <w:rFonts w:ascii="宋体" w:eastAsia="宋体" w:hAnsi="宋体" w:cs="宋体" w:hint="eastAsia"/>
                <w:b/>
                <w:bCs/>
                <w:kern w:val="0"/>
                <w:sz w:val="24"/>
                <w:szCs w:val="24"/>
              </w:rPr>
              <w:t>名称</w:t>
            </w:r>
          </w:p>
        </w:tc>
        <w:tc>
          <w:tcPr>
            <w:tcW w:w="850" w:type="dxa"/>
            <w:shd w:val="clear" w:color="auto" w:fill="auto"/>
            <w:noWrap/>
            <w:vAlign w:val="center"/>
          </w:tcPr>
          <w:p w:rsidR="00396FF0" w:rsidRPr="00EB3E4A" w:rsidRDefault="00396FF0" w:rsidP="00996600">
            <w:pPr>
              <w:widowControl/>
              <w:spacing w:line="360" w:lineRule="auto"/>
              <w:jc w:val="center"/>
              <w:rPr>
                <w:rFonts w:ascii="宋体" w:eastAsia="宋体" w:hAnsi="宋体" w:cs="宋体"/>
                <w:b/>
                <w:bCs/>
                <w:kern w:val="0"/>
                <w:sz w:val="24"/>
                <w:szCs w:val="24"/>
              </w:rPr>
            </w:pPr>
            <w:r w:rsidRPr="00EB3E4A">
              <w:rPr>
                <w:rFonts w:ascii="宋体" w:eastAsia="宋体" w:hAnsi="宋体" w:cs="宋体" w:hint="eastAsia"/>
                <w:b/>
                <w:bCs/>
                <w:kern w:val="0"/>
                <w:sz w:val="24"/>
                <w:szCs w:val="24"/>
              </w:rPr>
              <w:t>数量</w:t>
            </w:r>
          </w:p>
        </w:tc>
        <w:tc>
          <w:tcPr>
            <w:tcW w:w="851" w:type="dxa"/>
            <w:shd w:val="clear" w:color="auto" w:fill="auto"/>
            <w:noWrap/>
            <w:vAlign w:val="center"/>
          </w:tcPr>
          <w:p w:rsidR="00396FF0" w:rsidRPr="00EB3E4A" w:rsidRDefault="00396FF0" w:rsidP="00996600">
            <w:pPr>
              <w:widowControl/>
              <w:spacing w:line="360" w:lineRule="auto"/>
              <w:jc w:val="center"/>
              <w:rPr>
                <w:rFonts w:ascii="宋体" w:eastAsia="宋体" w:hAnsi="宋体" w:cs="宋体"/>
                <w:b/>
                <w:bCs/>
                <w:kern w:val="0"/>
                <w:sz w:val="24"/>
                <w:szCs w:val="24"/>
              </w:rPr>
            </w:pPr>
            <w:r w:rsidRPr="00EB3E4A">
              <w:rPr>
                <w:rFonts w:ascii="宋体" w:eastAsia="宋体" w:hAnsi="宋体" w:cs="宋体" w:hint="eastAsia"/>
                <w:b/>
                <w:bCs/>
                <w:kern w:val="0"/>
                <w:sz w:val="24"/>
                <w:szCs w:val="24"/>
              </w:rPr>
              <w:t>单位</w:t>
            </w:r>
          </w:p>
        </w:tc>
        <w:tc>
          <w:tcPr>
            <w:tcW w:w="4536" w:type="dxa"/>
            <w:shd w:val="clear" w:color="auto" w:fill="auto"/>
            <w:noWrap/>
            <w:vAlign w:val="center"/>
          </w:tcPr>
          <w:p w:rsidR="00396FF0" w:rsidRPr="00EB3E4A" w:rsidRDefault="00396FF0" w:rsidP="00996600">
            <w:pPr>
              <w:widowControl/>
              <w:spacing w:line="360" w:lineRule="auto"/>
              <w:jc w:val="center"/>
              <w:rPr>
                <w:rFonts w:ascii="宋体" w:eastAsia="宋体" w:hAnsi="宋体" w:cs="宋体"/>
                <w:b/>
                <w:bCs/>
                <w:color w:val="000000"/>
                <w:kern w:val="0"/>
                <w:sz w:val="24"/>
                <w:szCs w:val="24"/>
              </w:rPr>
            </w:pPr>
            <w:r w:rsidRPr="00EB3E4A">
              <w:rPr>
                <w:rFonts w:ascii="宋体" w:eastAsia="宋体" w:hAnsi="宋体" w:cs="宋体" w:hint="eastAsia"/>
                <w:b/>
                <w:bCs/>
                <w:color w:val="000000"/>
                <w:kern w:val="0"/>
                <w:sz w:val="24"/>
                <w:szCs w:val="24"/>
              </w:rPr>
              <w:t>技术参数</w:t>
            </w:r>
          </w:p>
        </w:tc>
      </w:tr>
      <w:tr w:rsidR="00396FF0" w:rsidRPr="00EB3E4A" w:rsidTr="00996600">
        <w:trPr>
          <w:trHeight w:val="1237"/>
          <w:jc w:val="center"/>
        </w:trPr>
        <w:tc>
          <w:tcPr>
            <w:tcW w:w="640" w:type="dxa"/>
            <w:shd w:val="clear" w:color="auto" w:fill="auto"/>
            <w:vAlign w:val="center"/>
          </w:tcPr>
          <w:p w:rsidR="00396FF0" w:rsidRPr="00EB3E4A" w:rsidRDefault="00396FF0" w:rsidP="00996600">
            <w:pPr>
              <w:widowControl/>
              <w:spacing w:line="360" w:lineRule="auto"/>
              <w:jc w:val="center"/>
              <w:rPr>
                <w:rFonts w:ascii="宋体" w:eastAsia="宋体" w:hAnsi="宋体" w:cs="宋体"/>
                <w:color w:val="000000"/>
                <w:kern w:val="0"/>
                <w:sz w:val="24"/>
                <w:szCs w:val="24"/>
              </w:rPr>
            </w:pPr>
            <w:r w:rsidRPr="00EB3E4A">
              <w:rPr>
                <w:rFonts w:ascii="宋体" w:eastAsia="宋体" w:hAnsi="宋体" w:cs="宋体" w:hint="eastAsia"/>
                <w:color w:val="000000"/>
                <w:kern w:val="0"/>
                <w:sz w:val="24"/>
                <w:szCs w:val="24"/>
              </w:rPr>
              <w:t>1</w:t>
            </w:r>
          </w:p>
        </w:tc>
        <w:tc>
          <w:tcPr>
            <w:tcW w:w="1360" w:type="dxa"/>
            <w:shd w:val="clear" w:color="auto" w:fill="auto"/>
            <w:vAlign w:val="center"/>
          </w:tcPr>
          <w:p w:rsidR="00396FF0" w:rsidRPr="00EB3E4A" w:rsidRDefault="00396FF0" w:rsidP="00996600">
            <w:pPr>
              <w:widowControl/>
              <w:spacing w:line="360" w:lineRule="auto"/>
              <w:jc w:val="center"/>
              <w:rPr>
                <w:rFonts w:ascii="宋体" w:eastAsia="宋体" w:hAnsi="宋体" w:cs="宋体"/>
                <w:kern w:val="0"/>
                <w:sz w:val="24"/>
                <w:szCs w:val="24"/>
              </w:rPr>
            </w:pPr>
            <w:r w:rsidRPr="00EB3E4A">
              <w:rPr>
                <w:rFonts w:ascii="宋体" w:eastAsia="宋体" w:hAnsi="宋体" w:cs="宋体" w:hint="eastAsia"/>
                <w:kern w:val="0"/>
                <w:sz w:val="24"/>
                <w:szCs w:val="24"/>
              </w:rPr>
              <w:t>智能篮球架</w:t>
            </w:r>
          </w:p>
        </w:tc>
        <w:tc>
          <w:tcPr>
            <w:tcW w:w="850" w:type="dxa"/>
            <w:shd w:val="clear" w:color="auto" w:fill="auto"/>
            <w:noWrap/>
            <w:vAlign w:val="center"/>
          </w:tcPr>
          <w:p w:rsidR="00396FF0" w:rsidRPr="00EB3E4A" w:rsidRDefault="00396FF0" w:rsidP="00996600">
            <w:pPr>
              <w:widowControl/>
              <w:spacing w:line="360" w:lineRule="auto"/>
              <w:jc w:val="center"/>
              <w:rPr>
                <w:rFonts w:ascii="宋体" w:eastAsia="宋体" w:hAnsi="宋体" w:cs="宋体"/>
                <w:kern w:val="0"/>
                <w:sz w:val="24"/>
                <w:szCs w:val="24"/>
              </w:rPr>
            </w:pPr>
            <w:r w:rsidRPr="00EB3E4A">
              <w:rPr>
                <w:rFonts w:ascii="宋体" w:eastAsia="宋体" w:hAnsi="宋体" w:cs="宋体" w:hint="eastAsia"/>
                <w:kern w:val="0"/>
                <w:sz w:val="24"/>
                <w:szCs w:val="24"/>
              </w:rPr>
              <w:t xml:space="preserve">2 </w:t>
            </w:r>
          </w:p>
        </w:tc>
        <w:tc>
          <w:tcPr>
            <w:tcW w:w="851" w:type="dxa"/>
            <w:shd w:val="clear" w:color="auto" w:fill="auto"/>
            <w:noWrap/>
            <w:vAlign w:val="center"/>
          </w:tcPr>
          <w:p w:rsidR="00396FF0" w:rsidRPr="00EB3E4A" w:rsidRDefault="00396FF0" w:rsidP="00996600">
            <w:pPr>
              <w:widowControl/>
              <w:spacing w:line="360" w:lineRule="auto"/>
              <w:jc w:val="center"/>
              <w:rPr>
                <w:rFonts w:ascii="宋体" w:eastAsia="宋体" w:hAnsi="宋体" w:cs="宋体"/>
                <w:kern w:val="0"/>
                <w:sz w:val="24"/>
                <w:szCs w:val="24"/>
              </w:rPr>
            </w:pPr>
            <w:r w:rsidRPr="00EB3E4A">
              <w:rPr>
                <w:rFonts w:ascii="宋体" w:eastAsia="宋体" w:hAnsi="宋体" w:cs="宋体" w:hint="eastAsia"/>
                <w:kern w:val="0"/>
                <w:sz w:val="24"/>
                <w:szCs w:val="24"/>
              </w:rPr>
              <w:t>副</w:t>
            </w:r>
          </w:p>
        </w:tc>
        <w:tc>
          <w:tcPr>
            <w:tcW w:w="4536" w:type="dxa"/>
            <w:shd w:val="clear" w:color="auto" w:fill="auto"/>
            <w:vAlign w:val="center"/>
          </w:tcPr>
          <w:p w:rsidR="00396FF0" w:rsidRPr="00EB3E4A" w:rsidRDefault="00396FF0" w:rsidP="00996600">
            <w:pPr>
              <w:widowControl/>
              <w:spacing w:line="360" w:lineRule="auto"/>
              <w:jc w:val="left"/>
              <w:rPr>
                <w:rFonts w:ascii="宋体" w:eastAsia="宋体" w:hAnsi="宋体" w:cs="宋体"/>
                <w:kern w:val="0"/>
                <w:sz w:val="24"/>
                <w:szCs w:val="24"/>
              </w:rPr>
            </w:pPr>
            <w:r w:rsidRPr="00EB3E4A">
              <w:rPr>
                <w:rFonts w:ascii="宋体" w:eastAsia="宋体" w:hAnsi="宋体" w:cs="宋体" w:hint="eastAsia"/>
                <w:kern w:val="0"/>
                <w:sz w:val="24"/>
                <w:szCs w:val="24"/>
              </w:rPr>
              <w:t>▲国际篮联FIBA认证证书；</w:t>
            </w:r>
          </w:p>
          <w:p w:rsidR="00396FF0" w:rsidRPr="00EB3E4A" w:rsidRDefault="00396FF0" w:rsidP="00996600">
            <w:pPr>
              <w:widowControl/>
              <w:spacing w:line="360" w:lineRule="auto"/>
              <w:jc w:val="left"/>
              <w:rPr>
                <w:rFonts w:ascii="宋体" w:eastAsia="宋体" w:hAnsi="宋体" w:cs="宋体"/>
                <w:kern w:val="0"/>
                <w:sz w:val="24"/>
                <w:szCs w:val="24"/>
              </w:rPr>
            </w:pPr>
            <w:r w:rsidRPr="00EB3E4A">
              <w:rPr>
                <w:rFonts w:ascii="宋体" w:eastAsia="宋体" w:hAnsi="宋体" w:cs="宋体" w:hint="eastAsia"/>
                <w:kern w:val="0"/>
                <w:sz w:val="24"/>
                <w:szCs w:val="24"/>
              </w:rPr>
              <w:t>1、产品规格</w:t>
            </w:r>
          </w:p>
          <w:p w:rsidR="00396FF0" w:rsidRPr="00EB3E4A" w:rsidRDefault="00396FF0" w:rsidP="00996600">
            <w:pPr>
              <w:widowControl/>
              <w:spacing w:line="360" w:lineRule="auto"/>
              <w:jc w:val="left"/>
              <w:rPr>
                <w:rFonts w:ascii="宋体" w:eastAsia="宋体" w:hAnsi="宋体" w:cs="宋体"/>
                <w:kern w:val="0"/>
                <w:sz w:val="24"/>
                <w:szCs w:val="24"/>
              </w:rPr>
            </w:pPr>
            <w:r w:rsidRPr="00EB3E4A">
              <w:rPr>
                <w:rFonts w:ascii="宋体" w:eastAsia="宋体" w:hAnsi="宋体" w:cs="宋体" w:hint="eastAsia"/>
                <w:kern w:val="0"/>
                <w:sz w:val="24"/>
                <w:szCs w:val="24"/>
              </w:rPr>
              <w:t>篮架伸臂为2.6m，篮圈上沿离地面高3.05m，球架底座尺寸：长×宽×前高×后高=1.95×1.2×0.78×0.4（m）。</w:t>
            </w:r>
          </w:p>
          <w:p w:rsidR="00396FF0" w:rsidRPr="00EB3E4A" w:rsidRDefault="00396FF0" w:rsidP="00996600">
            <w:pPr>
              <w:widowControl/>
              <w:spacing w:line="360" w:lineRule="auto"/>
              <w:jc w:val="left"/>
              <w:rPr>
                <w:rFonts w:ascii="宋体" w:eastAsia="宋体" w:hAnsi="宋体" w:cs="宋体"/>
                <w:kern w:val="0"/>
                <w:sz w:val="24"/>
                <w:szCs w:val="24"/>
              </w:rPr>
            </w:pPr>
            <w:r w:rsidRPr="00EB3E4A">
              <w:rPr>
                <w:rFonts w:ascii="宋体" w:eastAsia="宋体" w:hAnsi="宋体" w:cs="宋体" w:hint="eastAsia"/>
                <w:kern w:val="0"/>
                <w:sz w:val="24"/>
                <w:szCs w:val="24"/>
              </w:rPr>
              <w:t>2、产品用材</w:t>
            </w:r>
          </w:p>
          <w:p w:rsidR="00396FF0" w:rsidRPr="00EB3E4A" w:rsidRDefault="00396FF0" w:rsidP="00996600">
            <w:pPr>
              <w:widowControl/>
              <w:spacing w:line="360" w:lineRule="auto"/>
              <w:jc w:val="left"/>
              <w:rPr>
                <w:rFonts w:ascii="宋体" w:eastAsia="宋体" w:hAnsi="宋体" w:cs="宋体"/>
                <w:kern w:val="0"/>
                <w:sz w:val="24"/>
                <w:szCs w:val="24"/>
              </w:rPr>
            </w:pPr>
            <w:r w:rsidRPr="00EB3E4A">
              <w:rPr>
                <w:rFonts w:ascii="宋体" w:eastAsia="宋体" w:hAnsi="宋体" w:cs="宋体" w:hint="eastAsia"/>
                <w:kern w:val="0"/>
                <w:sz w:val="24"/>
                <w:szCs w:val="24"/>
              </w:rPr>
              <w:t>篮球架底座采用6㎜的铁板在专用折边机上折边拼焊而成，底座前立柱、后立柱支撑架和油缸支撑</w:t>
            </w:r>
            <w:proofErr w:type="gramStart"/>
            <w:r w:rsidRPr="00EB3E4A">
              <w:rPr>
                <w:rFonts w:ascii="宋体" w:eastAsia="宋体" w:hAnsi="宋体" w:cs="宋体" w:hint="eastAsia"/>
                <w:kern w:val="0"/>
                <w:sz w:val="24"/>
                <w:szCs w:val="24"/>
              </w:rPr>
              <w:t>架采用</w:t>
            </w:r>
            <w:proofErr w:type="gramEnd"/>
            <w:r w:rsidRPr="00EB3E4A">
              <w:rPr>
                <w:rFonts w:ascii="宋体" w:eastAsia="宋体" w:hAnsi="宋体" w:cs="宋体" w:hint="eastAsia"/>
                <w:kern w:val="0"/>
                <w:sz w:val="24"/>
                <w:szCs w:val="24"/>
              </w:rPr>
              <w:t>6 mm铁板折边制作，篮架立柱采用□150×70×3方管和□120×70×3方管拼焊而成，篮架伸臂采用δ4钢板折边成形拼焊而成。</w:t>
            </w:r>
          </w:p>
          <w:p w:rsidR="00396FF0" w:rsidRPr="00EB3E4A" w:rsidRDefault="00396FF0" w:rsidP="00996600">
            <w:pPr>
              <w:widowControl/>
              <w:spacing w:line="360" w:lineRule="auto"/>
              <w:jc w:val="left"/>
              <w:rPr>
                <w:rFonts w:ascii="宋体" w:eastAsia="宋体" w:hAnsi="宋体" w:cs="宋体"/>
                <w:kern w:val="0"/>
                <w:sz w:val="24"/>
                <w:szCs w:val="24"/>
              </w:rPr>
            </w:pPr>
            <w:r w:rsidRPr="00EB3E4A">
              <w:rPr>
                <w:rFonts w:ascii="宋体" w:eastAsia="宋体" w:hAnsi="宋体" w:cs="宋体" w:hint="eastAsia"/>
                <w:kern w:val="0"/>
                <w:sz w:val="24"/>
                <w:szCs w:val="24"/>
              </w:rPr>
              <w:t>3、产品结构原理</w:t>
            </w:r>
          </w:p>
          <w:p w:rsidR="00396FF0" w:rsidRPr="00EB3E4A" w:rsidRDefault="00396FF0" w:rsidP="00996600">
            <w:pPr>
              <w:widowControl/>
              <w:spacing w:line="360" w:lineRule="auto"/>
              <w:jc w:val="left"/>
              <w:rPr>
                <w:rFonts w:ascii="宋体" w:eastAsia="宋体" w:hAnsi="宋体" w:cs="宋体"/>
                <w:kern w:val="0"/>
                <w:sz w:val="24"/>
                <w:szCs w:val="24"/>
              </w:rPr>
            </w:pPr>
            <w:r w:rsidRPr="00EB3E4A">
              <w:rPr>
                <w:rFonts w:ascii="宋体" w:eastAsia="宋体" w:hAnsi="宋体" w:cs="宋体" w:hint="eastAsia"/>
                <w:kern w:val="0"/>
                <w:sz w:val="24"/>
                <w:szCs w:val="24"/>
              </w:rPr>
              <w:t>智能篮球架采用电动控制系统，设有篮架升降系统、</w:t>
            </w:r>
            <w:proofErr w:type="gramStart"/>
            <w:r w:rsidRPr="00EB3E4A">
              <w:rPr>
                <w:rFonts w:ascii="宋体" w:eastAsia="宋体" w:hAnsi="宋体" w:cs="宋体" w:hint="eastAsia"/>
                <w:kern w:val="0"/>
                <w:sz w:val="24"/>
                <w:szCs w:val="24"/>
              </w:rPr>
              <w:t>走轮伸缩</w:t>
            </w:r>
            <w:proofErr w:type="gramEnd"/>
            <w:r w:rsidRPr="00EB3E4A">
              <w:rPr>
                <w:rFonts w:ascii="宋体" w:eastAsia="宋体" w:hAnsi="宋体" w:cs="宋体" w:hint="eastAsia"/>
                <w:kern w:val="0"/>
                <w:sz w:val="24"/>
                <w:szCs w:val="24"/>
              </w:rPr>
              <w:t>机构、</w:t>
            </w:r>
            <w:proofErr w:type="gramStart"/>
            <w:r w:rsidRPr="00EB3E4A">
              <w:rPr>
                <w:rFonts w:ascii="宋体" w:eastAsia="宋体" w:hAnsi="宋体" w:cs="宋体" w:hint="eastAsia"/>
                <w:kern w:val="0"/>
                <w:sz w:val="24"/>
                <w:szCs w:val="24"/>
              </w:rPr>
              <w:t>走轮前进</w:t>
            </w:r>
            <w:proofErr w:type="gramEnd"/>
            <w:r w:rsidRPr="00EB3E4A">
              <w:rPr>
                <w:rFonts w:ascii="宋体" w:eastAsia="宋体" w:hAnsi="宋体" w:cs="宋体" w:hint="eastAsia"/>
                <w:kern w:val="0"/>
                <w:sz w:val="24"/>
                <w:szCs w:val="24"/>
              </w:rPr>
              <w:t>或后退、电器、液压系统。</w:t>
            </w:r>
          </w:p>
          <w:p w:rsidR="00396FF0" w:rsidRPr="00EB3E4A" w:rsidRDefault="00396FF0" w:rsidP="00996600">
            <w:pPr>
              <w:widowControl/>
              <w:spacing w:line="360" w:lineRule="auto"/>
              <w:jc w:val="left"/>
              <w:rPr>
                <w:rFonts w:ascii="宋体" w:eastAsia="宋体" w:hAnsi="宋体" w:cs="宋体"/>
                <w:kern w:val="0"/>
                <w:sz w:val="24"/>
                <w:szCs w:val="24"/>
              </w:rPr>
            </w:pPr>
            <w:r w:rsidRPr="00EB3E4A">
              <w:rPr>
                <w:rFonts w:ascii="宋体" w:eastAsia="宋体" w:hAnsi="宋体" w:cs="宋体" w:hint="eastAsia"/>
                <w:kern w:val="0"/>
                <w:sz w:val="24"/>
                <w:szCs w:val="24"/>
              </w:rPr>
              <w:t>4、篮板</w:t>
            </w:r>
          </w:p>
          <w:p w:rsidR="00396FF0" w:rsidRPr="00EB3E4A" w:rsidRDefault="00396FF0" w:rsidP="00996600">
            <w:pPr>
              <w:widowControl/>
              <w:spacing w:line="360" w:lineRule="auto"/>
              <w:jc w:val="left"/>
              <w:rPr>
                <w:rFonts w:ascii="宋体" w:eastAsia="宋体" w:hAnsi="宋体" w:cs="宋体"/>
                <w:kern w:val="0"/>
                <w:sz w:val="24"/>
                <w:szCs w:val="24"/>
              </w:rPr>
            </w:pPr>
            <w:r w:rsidRPr="00EB3E4A">
              <w:rPr>
                <w:rFonts w:ascii="宋体" w:eastAsia="宋体" w:hAnsi="宋体" w:cs="宋体" w:hint="eastAsia"/>
                <w:kern w:val="0"/>
                <w:sz w:val="24"/>
                <w:szCs w:val="24"/>
              </w:rPr>
              <w:t>篮板配用国际通用的高强度安全玻璃篮板（13mm厚双层夹胶玻璃），规格：1800×1050（mm），具有透明度高、耐侯性好、抗老化、耐腐蚀、不易模糊等特点，并在篮板下沿侧面覆盖有保护圈，保护圈</w:t>
            </w:r>
            <w:r w:rsidRPr="00EB3E4A">
              <w:rPr>
                <w:rFonts w:ascii="宋体" w:eastAsia="宋体" w:hAnsi="宋体" w:cs="宋体" w:hint="eastAsia"/>
                <w:kern w:val="0"/>
                <w:sz w:val="24"/>
                <w:szCs w:val="24"/>
              </w:rPr>
              <w:lastRenderedPageBreak/>
              <w:t>前后表面高度、厚度均≥20mm，底面厚度≥50mm，符合FIBA规则，能有效保护运动员扣篮时不受伤害。</w:t>
            </w:r>
          </w:p>
          <w:p w:rsidR="00396FF0" w:rsidRPr="00EB3E4A" w:rsidRDefault="00396FF0" w:rsidP="00996600">
            <w:pPr>
              <w:widowControl/>
              <w:spacing w:line="360" w:lineRule="auto"/>
              <w:jc w:val="left"/>
              <w:rPr>
                <w:rFonts w:ascii="宋体" w:eastAsia="宋体" w:hAnsi="宋体" w:cs="宋体"/>
                <w:kern w:val="0"/>
                <w:sz w:val="24"/>
                <w:szCs w:val="24"/>
              </w:rPr>
            </w:pPr>
            <w:r w:rsidRPr="00EB3E4A">
              <w:rPr>
                <w:rFonts w:ascii="宋体" w:eastAsia="宋体" w:hAnsi="宋体" w:cs="宋体" w:hint="eastAsia"/>
                <w:kern w:val="0"/>
                <w:sz w:val="24"/>
                <w:szCs w:val="24"/>
              </w:rPr>
              <w:t>篮板弹性500N/min，中心挠度≤6mm，取消外力1min后篮板恢复原状。</w:t>
            </w:r>
          </w:p>
          <w:p w:rsidR="00396FF0" w:rsidRPr="00EB3E4A" w:rsidRDefault="00396FF0" w:rsidP="00996600">
            <w:pPr>
              <w:widowControl/>
              <w:spacing w:line="360" w:lineRule="auto"/>
              <w:jc w:val="left"/>
              <w:rPr>
                <w:rFonts w:ascii="宋体" w:eastAsia="宋体" w:hAnsi="宋体" w:cs="宋体"/>
                <w:kern w:val="0"/>
                <w:sz w:val="24"/>
                <w:szCs w:val="24"/>
              </w:rPr>
            </w:pPr>
            <w:r w:rsidRPr="00EB3E4A">
              <w:rPr>
                <w:rFonts w:ascii="宋体" w:eastAsia="宋体" w:hAnsi="宋体" w:cs="宋体" w:hint="eastAsia"/>
                <w:kern w:val="0"/>
                <w:sz w:val="24"/>
                <w:szCs w:val="24"/>
              </w:rPr>
              <w:t>5、篮圈</w:t>
            </w:r>
          </w:p>
          <w:p w:rsidR="00396FF0" w:rsidRPr="00EB3E4A" w:rsidRDefault="00396FF0" w:rsidP="00996600">
            <w:pPr>
              <w:widowControl/>
              <w:spacing w:line="360" w:lineRule="auto"/>
              <w:jc w:val="left"/>
              <w:rPr>
                <w:rFonts w:ascii="宋体" w:eastAsia="宋体" w:hAnsi="宋体" w:cs="宋体"/>
                <w:kern w:val="0"/>
                <w:sz w:val="24"/>
                <w:szCs w:val="24"/>
              </w:rPr>
            </w:pPr>
            <w:r w:rsidRPr="00EB3E4A">
              <w:rPr>
                <w:rFonts w:ascii="宋体" w:eastAsia="宋体" w:hAnsi="宋体" w:cs="宋体" w:hint="eastAsia"/>
                <w:kern w:val="0"/>
                <w:sz w:val="24"/>
                <w:szCs w:val="24"/>
              </w:rPr>
              <w:t xml:space="preserve">    篮圈采用φ19实心圆钢制作，篮圈抗弯性能好，在篮圈最远点的圈顶上施加静载荷105kg时，篮圈向下转动角度不小于10度也不大于30度，能有效解决投篮时篮圈的稳定性和运动员扣篮时的安全性问题。</w:t>
            </w:r>
          </w:p>
          <w:p w:rsidR="00396FF0" w:rsidRPr="00EB3E4A" w:rsidRDefault="00396FF0" w:rsidP="00996600">
            <w:pPr>
              <w:widowControl/>
              <w:spacing w:line="360" w:lineRule="auto"/>
              <w:jc w:val="left"/>
              <w:rPr>
                <w:rFonts w:ascii="宋体" w:eastAsia="宋体" w:hAnsi="宋体" w:cs="宋体"/>
                <w:kern w:val="0"/>
                <w:sz w:val="24"/>
                <w:szCs w:val="24"/>
              </w:rPr>
            </w:pPr>
            <w:r w:rsidRPr="00EB3E4A">
              <w:rPr>
                <w:rFonts w:ascii="宋体" w:eastAsia="宋体" w:hAnsi="宋体" w:cs="宋体" w:hint="eastAsia"/>
                <w:kern w:val="0"/>
                <w:sz w:val="24"/>
                <w:szCs w:val="24"/>
              </w:rPr>
              <w:t>6、防护措施</w:t>
            </w:r>
          </w:p>
          <w:p w:rsidR="00396FF0" w:rsidRPr="00EB3E4A" w:rsidRDefault="00396FF0" w:rsidP="00996600">
            <w:pPr>
              <w:widowControl/>
              <w:spacing w:line="360" w:lineRule="auto"/>
              <w:jc w:val="left"/>
              <w:rPr>
                <w:rFonts w:ascii="宋体" w:eastAsia="宋体" w:hAnsi="宋体" w:cs="宋体"/>
                <w:kern w:val="0"/>
                <w:sz w:val="24"/>
                <w:szCs w:val="24"/>
              </w:rPr>
            </w:pPr>
            <w:proofErr w:type="gramStart"/>
            <w:r w:rsidRPr="00EB3E4A">
              <w:rPr>
                <w:rFonts w:ascii="宋体" w:eastAsia="宋体" w:hAnsi="宋体" w:cs="宋体" w:hint="eastAsia"/>
                <w:kern w:val="0"/>
                <w:sz w:val="24"/>
                <w:szCs w:val="24"/>
              </w:rPr>
              <w:t>篮</w:t>
            </w:r>
            <w:proofErr w:type="gramEnd"/>
            <w:r w:rsidRPr="00EB3E4A">
              <w:rPr>
                <w:rFonts w:ascii="宋体" w:eastAsia="宋体" w:hAnsi="宋体" w:cs="宋体" w:hint="eastAsia"/>
                <w:kern w:val="0"/>
                <w:sz w:val="24"/>
                <w:szCs w:val="24"/>
              </w:rPr>
              <w:t>架前立柱、底座、伸臂配备有专用护套，能有效保护运动员免受撞击，篮架底座下部设有防震垫，后部装有专用配重，单只配重500kg，能保证在篮圈根部施加3200N的载荷时，篮球架不倾翻。前立柱与伸臂间装有专用保险机构，能有效保证使用时的安全性及美观性。</w:t>
            </w:r>
          </w:p>
          <w:p w:rsidR="00396FF0" w:rsidRPr="00EB3E4A" w:rsidRDefault="00396FF0" w:rsidP="00996600">
            <w:pPr>
              <w:widowControl/>
              <w:spacing w:line="360" w:lineRule="auto"/>
              <w:jc w:val="left"/>
              <w:rPr>
                <w:rFonts w:ascii="宋体" w:eastAsia="宋体" w:hAnsi="宋体" w:cs="宋体"/>
                <w:kern w:val="0"/>
                <w:sz w:val="24"/>
                <w:szCs w:val="24"/>
              </w:rPr>
            </w:pPr>
            <w:r w:rsidRPr="00EB3E4A">
              <w:rPr>
                <w:rFonts w:ascii="宋体" w:eastAsia="宋体" w:hAnsi="宋体" w:cs="宋体" w:hint="eastAsia"/>
                <w:kern w:val="0"/>
                <w:sz w:val="24"/>
                <w:szCs w:val="24"/>
              </w:rPr>
              <w:t>7、表面处理</w:t>
            </w:r>
          </w:p>
          <w:p w:rsidR="00396FF0" w:rsidRPr="00EB3E4A" w:rsidRDefault="00396FF0" w:rsidP="00996600">
            <w:pPr>
              <w:widowControl/>
              <w:spacing w:line="360" w:lineRule="auto"/>
              <w:jc w:val="left"/>
              <w:rPr>
                <w:rFonts w:ascii="宋体" w:eastAsia="宋体" w:hAnsi="宋体" w:cs="宋体"/>
                <w:kern w:val="0"/>
                <w:sz w:val="24"/>
                <w:szCs w:val="24"/>
              </w:rPr>
            </w:pPr>
            <w:r w:rsidRPr="00EB3E4A">
              <w:rPr>
                <w:rFonts w:ascii="宋体" w:eastAsia="宋体" w:hAnsi="宋体" w:cs="宋体" w:hint="eastAsia"/>
                <w:kern w:val="0"/>
                <w:sz w:val="24"/>
                <w:szCs w:val="24"/>
              </w:rPr>
              <w:t>喷涂工件的表面处理分二个阶段，前处理阶段使工件获得质量优良的介质层，增加防锈涂膜与金属基体的结合力，是提高产品表面处理能力的必备基础措施。表面处理阶段是将粉末通过高压静电作用均匀涂敷在被涂物体上的过程。当涂层达到一定</w:t>
            </w:r>
            <w:r w:rsidRPr="00EB3E4A">
              <w:rPr>
                <w:rFonts w:ascii="宋体" w:eastAsia="宋体" w:hAnsi="宋体" w:cs="宋体" w:hint="eastAsia"/>
                <w:kern w:val="0"/>
                <w:sz w:val="24"/>
                <w:szCs w:val="24"/>
              </w:rPr>
              <w:lastRenderedPageBreak/>
              <w:t>厚度后，进入烘炉加热，涂料熔融固化，形成厚度均匀、质地牢固的涂层。本公司产品所有器材均在全自动喷涂流水线上作业，经抛丸——脱脂——水洗——无磷转化——水洗——烘干——静电粉末——固化等过程。产品具有耐酸碱、耐湿热、抗老化、外观美观等优点，能适合潮湿和酸雨环境，且前处理过程以及产品涂料配方均不含有毒元素，避免损害使用者的健康。</w:t>
            </w:r>
          </w:p>
        </w:tc>
      </w:tr>
      <w:tr w:rsidR="00396FF0" w:rsidRPr="00EB3E4A" w:rsidTr="00996600">
        <w:trPr>
          <w:trHeight w:val="2272"/>
          <w:jc w:val="center"/>
        </w:trPr>
        <w:tc>
          <w:tcPr>
            <w:tcW w:w="640" w:type="dxa"/>
            <w:shd w:val="clear" w:color="auto" w:fill="auto"/>
            <w:vAlign w:val="center"/>
          </w:tcPr>
          <w:p w:rsidR="00396FF0" w:rsidRPr="00EB3E4A" w:rsidRDefault="00396FF0" w:rsidP="00996600">
            <w:pPr>
              <w:widowControl/>
              <w:spacing w:line="360" w:lineRule="auto"/>
              <w:jc w:val="center"/>
              <w:rPr>
                <w:rFonts w:ascii="宋体" w:eastAsia="宋体" w:hAnsi="宋体" w:cs="宋体"/>
                <w:color w:val="000000"/>
                <w:kern w:val="0"/>
                <w:sz w:val="24"/>
                <w:szCs w:val="24"/>
              </w:rPr>
            </w:pPr>
            <w:r w:rsidRPr="00EB3E4A">
              <w:rPr>
                <w:rFonts w:ascii="宋体" w:eastAsia="宋体" w:hAnsi="宋体" w:cs="宋体" w:hint="eastAsia"/>
                <w:color w:val="000000"/>
                <w:kern w:val="0"/>
                <w:sz w:val="24"/>
                <w:szCs w:val="24"/>
              </w:rPr>
              <w:lastRenderedPageBreak/>
              <w:t>2</w:t>
            </w:r>
          </w:p>
        </w:tc>
        <w:tc>
          <w:tcPr>
            <w:tcW w:w="1360" w:type="dxa"/>
            <w:shd w:val="clear" w:color="auto" w:fill="auto"/>
            <w:vAlign w:val="center"/>
          </w:tcPr>
          <w:p w:rsidR="00396FF0" w:rsidRPr="00EB3E4A" w:rsidRDefault="00396FF0" w:rsidP="00996600">
            <w:pPr>
              <w:widowControl/>
              <w:spacing w:line="360" w:lineRule="auto"/>
              <w:jc w:val="center"/>
              <w:rPr>
                <w:rFonts w:ascii="宋体" w:eastAsia="宋体" w:hAnsi="宋体" w:cs="宋体"/>
                <w:kern w:val="0"/>
                <w:sz w:val="24"/>
                <w:szCs w:val="24"/>
              </w:rPr>
            </w:pPr>
            <w:r w:rsidRPr="00EB3E4A">
              <w:rPr>
                <w:rFonts w:ascii="宋体" w:eastAsia="宋体" w:hAnsi="宋体" w:cs="宋体" w:hint="eastAsia"/>
                <w:kern w:val="0"/>
                <w:sz w:val="24"/>
                <w:szCs w:val="24"/>
              </w:rPr>
              <w:t>计时，二十四秒显示器</w:t>
            </w:r>
          </w:p>
        </w:tc>
        <w:tc>
          <w:tcPr>
            <w:tcW w:w="850" w:type="dxa"/>
            <w:shd w:val="clear" w:color="auto" w:fill="auto"/>
            <w:noWrap/>
            <w:vAlign w:val="center"/>
          </w:tcPr>
          <w:p w:rsidR="00396FF0" w:rsidRPr="00EB3E4A" w:rsidRDefault="00396FF0" w:rsidP="00996600">
            <w:pPr>
              <w:widowControl/>
              <w:spacing w:line="360" w:lineRule="auto"/>
              <w:jc w:val="center"/>
              <w:rPr>
                <w:rFonts w:ascii="宋体" w:eastAsia="宋体" w:hAnsi="宋体" w:cs="宋体"/>
                <w:kern w:val="0"/>
                <w:sz w:val="24"/>
                <w:szCs w:val="24"/>
              </w:rPr>
            </w:pPr>
            <w:r w:rsidRPr="00EB3E4A">
              <w:rPr>
                <w:rFonts w:ascii="宋体" w:eastAsia="宋体" w:hAnsi="宋体" w:cs="宋体" w:hint="eastAsia"/>
                <w:kern w:val="0"/>
                <w:sz w:val="24"/>
                <w:szCs w:val="24"/>
              </w:rPr>
              <w:t xml:space="preserve">2 </w:t>
            </w:r>
          </w:p>
        </w:tc>
        <w:tc>
          <w:tcPr>
            <w:tcW w:w="851" w:type="dxa"/>
            <w:shd w:val="clear" w:color="auto" w:fill="auto"/>
            <w:noWrap/>
            <w:vAlign w:val="center"/>
          </w:tcPr>
          <w:p w:rsidR="00396FF0" w:rsidRPr="00EB3E4A" w:rsidRDefault="00396FF0" w:rsidP="00996600">
            <w:pPr>
              <w:widowControl/>
              <w:spacing w:line="360" w:lineRule="auto"/>
              <w:jc w:val="center"/>
              <w:rPr>
                <w:rFonts w:ascii="宋体" w:eastAsia="宋体" w:hAnsi="宋体" w:cs="宋体"/>
                <w:kern w:val="0"/>
                <w:sz w:val="24"/>
                <w:szCs w:val="24"/>
              </w:rPr>
            </w:pPr>
            <w:r w:rsidRPr="00EB3E4A">
              <w:rPr>
                <w:rFonts w:ascii="宋体" w:eastAsia="宋体" w:hAnsi="宋体" w:cs="宋体" w:hint="eastAsia"/>
                <w:kern w:val="0"/>
                <w:sz w:val="24"/>
                <w:szCs w:val="24"/>
              </w:rPr>
              <w:t>副</w:t>
            </w:r>
          </w:p>
        </w:tc>
        <w:tc>
          <w:tcPr>
            <w:tcW w:w="4536" w:type="dxa"/>
            <w:shd w:val="clear" w:color="auto" w:fill="auto"/>
            <w:vAlign w:val="center"/>
          </w:tcPr>
          <w:p w:rsidR="00396FF0" w:rsidRPr="00EB3E4A" w:rsidRDefault="00396FF0" w:rsidP="00996600">
            <w:pPr>
              <w:widowControl/>
              <w:spacing w:line="360" w:lineRule="auto"/>
              <w:jc w:val="left"/>
              <w:rPr>
                <w:rFonts w:ascii="宋体" w:eastAsia="宋体" w:hAnsi="宋体" w:cs="宋体"/>
                <w:kern w:val="0"/>
                <w:sz w:val="24"/>
                <w:szCs w:val="24"/>
              </w:rPr>
            </w:pPr>
            <w:r w:rsidRPr="00EB3E4A">
              <w:rPr>
                <w:rFonts w:ascii="宋体" w:eastAsia="宋体" w:hAnsi="宋体" w:cs="宋体" w:hint="eastAsia"/>
                <w:kern w:val="0"/>
                <w:sz w:val="24"/>
                <w:szCs w:val="24"/>
              </w:rPr>
              <w:t>二十四秒显示器：单面显示</w:t>
            </w:r>
          </w:p>
          <w:p w:rsidR="00396FF0" w:rsidRPr="00EB3E4A" w:rsidRDefault="00396FF0" w:rsidP="00996600">
            <w:pPr>
              <w:widowControl/>
              <w:spacing w:line="360" w:lineRule="auto"/>
              <w:jc w:val="left"/>
              <w:rPr>
                <w:rFonts w:ascii="宋体" w:eastAsia="宋体" w:hAnsi="宋体" w:cs="宋体"/>
                <w:kern w:val="0"/>
                <w:sz w:val="24"/>
                <w:szCs w:val="24"/>
              </w:rPr>
            </w:pPr>
            <w:r w:rsidRPr="00EB3E4A">
              <w:rPr>
                <w:rFonts w:ascii="宋体" w:eastAsia="宋体" w:hAnsi="宋体" w:cs="宋体" w:hint="eastAsia"/>
                <w:kern w:val="0"/>
                <w:sz w:val="24"/>
                <w:szCs w:val="24"/>
              </w:rPr>
              <w:t>摇控</w:t>
            </w:r>
          </w:p>
          <w:p w:rsidR="00396FF0" w:rsidRPr="00EB3E4A" w:rsidRDefault="00396FF0" w:rsidP="00996600">
            <w:pPr>
              <w:widowControl/>
              <w:spacing w:line="360" w:lineRule="auto"/>
              <w:jc w:val="left"/>
              <w:rPr>
                <w:rFonts w:ascii="宋体" w:eastAsia="宋体" w:hAnsi="宋体" w:cs="宋体"/>
                <w:kern w:val="0"/>
                <w:sz w:val="24"/>
                <w:szCs w:val="24"/>
              </w:rPr>
            </w:pPr>
            <w:r w:rsidRPr="00EB3E4A">
              <w:rPr>
                <w:rFonts w:ascii="宋体" w:eastAsia="宋体" w:hAnsi="宋体" w:cs="宋体" w:hint="eastAsia"/>
                <w:kern w:val="0"/>
                <w:sz w:val="24"/>
                <w:szCs w:val="24"/>
              </w:rPr>
              <w:t>二十四秒占用线另配</w:t>
            </w:r>
          </w:p>
          <w:p w:rsidR="00396FF0" w:rsidRPr="00EB3E4A" w:rsidRDefault="00396FF0" w:rsidP="00996600">
            <w:pPr>
              <w:widowControl/>
              <w:spacing w:line="360" w:lineRule="auto"/>
              <w:jc w:val="left"/>
              <w:rPr>
                <w:rFonts w:ascii="宋体" w:eastAsia="宋体" w:hAnsi="宋体" w:cs="宋体"/>
                <w:kern w:val="0"/>
                <w:sz w:val="24"/>
                <w:szCs w:val="24"/>
              </w:rPr>
            </w:pPr>
            <w:r w:rsidRPr="00EB3E4A">
              <w:rPr>
                <w:rFonts w:ascii="宋体" w:eastAsia="宋体" w:hAnsi="宋体" w:cs="宋体" w:hint="eastAsia"/>
                <w:kern w:val="0"/>
                <w:sz w:val="24"/>
                <w:szCs w:val="24"/>
              </w:rPr>
              <w:t>一、简介</w:t>
            </w:r>
          </w:p>
          <w:p w:rsidR="00396FF0" w:rsidRPr="00EB3E4A" w:rsidRDefault="00396FF0" w:rsidP="00996600">
            <w:pPr>
              <w:widowControl/>
              <w:spacing w:line="360" w:lineRule="auto"/>
              <w:jc w:val="left"/>
              <w:rPr>
                <w:rFonts w:ascii="宋体" w:eastAsia="宋体" w:hAnsi="宋体" w:cs="宋体"/>
                <w:kern w:val="0"/>
                <w:sz w:val="24"/>
                <w:szCs w:val="24"/>
              </w:rPr>
            </w:pPr>
            <w:r w:rsidRPr="00EB3E4A">
              <w:rPr>
                <w:rFonts w:ascii="宋体" w:eastAsia="宋体" w:hAnsi="宋体" w:cs="宋体" w:hint="eastAsia"/>
                <w:kern w:val="0"/>
                <w:sz w:val="24"/>
                <w:szCs w:val="24"/>
              </w:rPr>
              <w:t>二十四秒显示器根据最新国际篮球竞赛规则设计制作。显示屏光源采用进口高亮度发光二极管，寿命长，用电省，两显示屏采用一个时钟源，与大屏和电视转播同步性能好，维修方便。中国篮协·CBA指定篮球比赛产品。</w:t>
            </w:r>
          </w:p>
          <w:p w:rsidR="00396FF0" w:rsidRPr="00EB3E4A" w:rsidRDefault="00396FF0" w:rsidP="00996600">
            <w:pPr>
              <w:widowControl/>
              <w:spacing w:line="360" w:lineRule="auto"/>
              <w:jc w:val="left"/>
              <w:rPr>
                <w:rFonts w:ascii="宋体" w:eastAsia="宋体" w:hAnsi="宋体" w:cs="宋体"/>
                <w:kern w:val="0"/>
                <w:sz w:val="24"/>
                <w:szCs w:val="24"/>
              </w:rPr>
            </w:pPr>
            <w:r w:rsidRPr="00EB3E4A">
              <w:rPr>
                <w:rFonts w:ascii="宋体" w:eastAsia="宋体" w:hAnsi="宋体" w:cs="宋体" w:hint="eastAsia"/>
                <w:kern w:val="0"/>
                <w:sz w:val="24"/>
                <w:szCs w:val="24"/>
              </w:rPr>
              <w:t>二、主要功能</w:t>
            </w:r>
          </w:p>
          <w:p w:rsidR="00396FF0" w:rsidRPr="00EB3E4A" w:rsidRDefault="00396FF0" w:rsidP="00996600">
            <w:pPr>
              <w:widowControl/>
              <w:spacing w:line="360" w:lineRule="auto"/>
              <w:jc w:val="left"/>
              <w:rPr>
                <w:rFonts w:ascii="宋体" w:eastAsia="宋体" w:hAnsi="宋体" w:cs="宋体"/>
                <w:kern w:val="0"/>
                <w:sz w:val="24"/>
                <w:szCs w:val="24"/>
              </w:rPr>
            </w:pPr>
            <w:r w:rsidRPr="00EB3E4A">
              <w:rPr>
                <w:rFonts w:ascii="宋体" w:eastAsia="宋体" w:hAnsi="宋体" w:cs="宋体" w:hint="eastAsia"/>
                <w:kern w:val="0"/>
                <w:sz w:val="24"/>
                <w:szCs w:val="24"/>
              </w:rPr>
              <w:t>1、显示比赛时间，显示器可实现0～99分59秒任意预置倒计时，能任意暂停，计时钟精确到0.1秒，时间终了时能发出长达3秒钟红色灯光信号及蜂鸣声音。</w:t>
            </w:r>
          </w:p>
          <w:p w:rsidR="00396FF0" w:rsidRPr="00EB3E4A" w:rsidRDefault="00396FF0" w:rsidP="00996600">
            <w:pPr>
              <w:widowControl/>
              <w:spacing w:line="360" w:lineRule="auto"/>
              <w:jc w:val="left"/>
              <w:rPr>
                <w:rFonts w:ascii="宋体" w:eastAsia="宋体" w:hAnsi="宋体" w:cs="宋体"/>
                <w:kern w:val="0"/>
                <w:sz w:val="24"/>
                <w:szCs w:val="24"/>
              </w:rPr>
            </w:pPr>
            <w:r w:rsidRPr="00EB3E4A">
              <w:rPr>
                <w:rFonts w:ascii="宋体" w:eastAsia="宋体" w:hAnsi="宋体" w:cs="宋体" w:hint="eastAsia"/>
                <w:kern w:val="0"/>
                <w:sz w:val="24"/>
                <w:szCs w:val="24"/>
              </w:rPr>
              <w:t>2、二十四秒控制器可任意预制时间0～99秒，采用倒计时方式，能任意暂停、</w:t>
            </w:r>
            <w:r w:rsidRPr="00EB3E4A">
              <w:rPr>
                <w:rFonts w:ascii="宋体" w:eastAsia="宋体" w:hAnsi="宋体" w:cs="宋体" w:hint="eastAsia"/>
                <w:kern w:val="0"/>
                <w:sz w:val="24"/>
                <w:szCs w:val="24"/>
              </w:rPr>
              <w:lastRenderedPageBreak/>
              <w:t>复位。计时完毕，也能发出灯光信号及蜂鸣声。</w:t>
            </w:r>
          </w:p>
          <w:p w:rsidR="00396FF0" w:rsidRPr="00EB3E4A" w:rsidRDefault="00396FF0" w:rsidP="00996600">
            <w:pPr>
              <w:widowControl/>
              <w:spacing w:line="360" w:lineRule="auto"/>
              <w:jc w:val="left"/>
              <w:rPr>
                <w:rFonts w:ascii="宋体" w:eastAsia="宋体" w:hAnsi="宋体" w:cs="宋体"/>
                <w:kern w:val="0"/>
                <w:sz w:val="24"/>
                <w:szCs w:val="24"/>
              </w:rPr>
            </w:pPr>
            <w:r w:rsidRPr="00EB3E4A">
              <w:rPr>
                <w:rFonts w:ascii="宋体" w:eastAsia="宋体" w:hAnsi="宋体" w:cs="宋体" w:hint="eastAsia"/>
                <w:kern w:val="0"/>
                <w:sz w:val="24"/>
                <w:szCs w:val="24"/>
              </w:rPr>
              <w:t>3、比赛时间暂停时，24秒也自动停止，比赛继续时则24秒要手动启动。24秒违例时，比赛时间继续计时。</w:t>
            </w:r>
          </w:p>
          <w:p w:rsidR="00396FF0" w:rsidRPr="00EB3E4A" w:rsidRDefault="00396FF0" w:rsidP="00996600">
            <w:pPr>
              <w:widowControl/>
              <w:spacing w:line="360" w:lineRule="auto"/>
              <w:jc w:val="left"/>
              <w:rPr>
                <w:rFonts w:ascii="宋体" w:eastAsia="宋体" w:hAnsi="宋体" w:cs="宋体"/>
                <w:kern w:val="0"/>
                <w:sz w:val="24"/>
                <w:szCs w:val="24"/>
              </w:rPr>
            </w:pPr>
            <w:r w:rsidRPr="00EB3E4A">
              <w:rPr>
                <w:rFonts w:ascii="宋体" w:eastAsia="宋体" w:hAnsi="宋体" w:cs="宋体" w:hint="eastAsia"/>
                <w:kern w:val="0"/>
                <w:sz w:val="24"/>
                <w:szCs w:val="24"/>
              </w:rPr>
              <w:t>4、本计时，二十四秒显示器提供2个串行口，使比赛时间和24秒能与计算机和电视转播同步。</w:t>
            </w:r>
          </w:p>
          <w:p w:rsidR="00396FF0" w:rsidRPr="00EB3E4A" w:rsidRDefault="00396FF0" w:rsidP="00996600">
            <w:pPr>
              <w:widowControl/>
              <w:spacing w:line="360" w:lineRule="auto"/>
              <w:jc w:val="left"/>
              <w:rPr>
                <w:rFonts w:ascii="宋体" w:eastAsia="宋体" w:hAnsi="宋体" w:cs="宋体"/>
                <w:kern w:val="0"/>
                <w:sz w:val="24"/>
                <w:szCs w:val="24"/>
              </w:rPr>
            </w:pPr>
            <w:r w:rsidRPr="00EB3E4A">
              <w:rPr>
                <w:rFonts w:ascii="宋体" w:eastAsia="宋体" w:hAnsi="宋体" w:cs="宋体" w:hint="eastAsia"/>
                <w:kern w:val="0"/>
                <w:sz w:val="24"/>
                <w:szCs w:val="24"/>
              </w:rPr>
              <w:t>三、技术指标</w:t>
            </w:r>
          </w:p>
          <w:p w:rsidR="00396FF0" w:rsidRPr="00EB3E4A" w:rsidRDefault="00396FF0" w:rsidP="00996600">
            <w:pPr>
              <w:widowControl/>
              <w:spacing w:line="360" w:lineRule="auto"/>
              <w:jc w:val="left"/>
              <w:rPr>
                <w:rFonts w:ascii="宋体" w:eastAsia="宋体" w:hAnsi="宋体" w:cs="宋体"/>
                <w:kern w:val="0"/>
                <w:sz w:val="24"/>
                <w:szCs w:val="24"/>
              </w:rPr>
            </w:pPr>
            <w:r w:rsidRPr="00EB3E4A">
              <w:rPr>
                <w:rFonts w:ascii="宋体" w:eastAsia="宋体" w:hAnsi="宋体" w:cs="宋体" w:hint="eastAsia"/>
                <w:kern w:val="0"/>
                <w:sz w:val="24"/>
                <w:szCs w:val="24"/>
              </w:rPr>
              <w:t>1、显示器外型尺寸：77×57×10cm</w:t>
            </w:r>
          </w:p>
          <w:p w:rsidR="00396FF0" w:rsidRPr="00EB3E4A" w:rsidRDefault="00396FF0" w:rsidP="00996600">
            <w:pPr>
              <w:widowControl/>
              <w:spacing w:line="360" w:lineRule="auto"/>
              <w:jc w:val="left"/>
              <w:rPr>
                <w:rFonts w:ascii="宋体" w:eastAsia="宋体" w:hAnsi="宋体" w:cs="宋体"/>
                <w:kern w:val="0"/>
                <w:sz w:val="24"/>
                <w:szCs w:val="24"/>
              </w:rPr>
            </w:pPr>
            <w:r w:rsidRPr="00EB3E4A">
              <w:rPr>
                <w:rFonts w:ascii="宋体" w:eastAsia="宋体" w:hAnsi="宋体" w:cs="宋体" w:hint="eastAsia"/>
                <w:kern w:val="0"/>
                <w:sz w:val="24"/>
                <w:szCs w:val="24"/>
              </w:rPr>
              <w:t>2、发光管：Φ5mm高亮白发红、白发绿发光管</w:t>
            </w:r>
          </w:p>
          <w:p w:rsidR="00396FF0" w:rsidRPr="00EB3E4A" w:rsidRDefault="00396FF0" w:rsidP="00996600">
            <w:pPr>
              <w:widowControl/>
              <w:spacing w:line="360" w:lineRule="auto"/>
              <w:jc w:val="left"/>
              <w:rPr>
                <w:rFonts w:ascii="宋体" w:eastAsia="宋体" w:hAnsi="宋体" w:cs="宋体"/>
                <w:kern w:val="0"/>
                <w:sz w:val="24"/>
                <w:szCs w:val="24"/>
              </w:rPr>
            </w:pPr>
            <w:r w:rsidRPr="00EB3E4A">
              <w:rPr>
                <w:rFonts w:ascii="宋体" w:eastAsia="宋体" w:hAnsi="宋体" w:cs="宋体" w:hint="eastAsia"/>
                <w:kern w:val="0"/>
                <w:sz w:val="24"/>
                <w:szCs w:val="24"/>
              </w:rPr>
              <w:t xml:space="preserve">3、电压：220Ｖ±10％  </w:t>
            </w:r>
          </w:p>
          <w:p w:rsidR="00396FF0" w:rsidRPr="00EB3E4A" w:rsidRDefault="00396FF0" w:rsidP="00996600">
            <w:pPr>
              <w:widowControl/>
              <w:spacing w:line="360" w:lineRule="auto"/>
              <w:jc w:val="left"/>
              <w:rPr>
                <w:rFonts w:ascii="宋体" w:eastAsia="宋体" w:hAnsi="宋体" w:cs="宋体"/>
                <w:kern w:val="0"/>
                <w:sz w:val="24"/>
                <w:szCs w:val="24"/>
              </w:rPr>
            </w:pPr>
            <w:r w:rsidRPr="00EB3E4A">
              <w:rPr>
                <w:rFonts w:ascii="宋体" w:eastAsia="宋体" w:hAnsi="宋体" w:cs="宋体" w:hint="eastAsia"/>
                <w:kern w:val="0"/>
                <w:sz w:val="24"/>
                <w:szCs w:val="24"/>
              </w:rPr>
              <w:t>4、功率：150W</w:t>
            </w:r>
          </w:p>
          <w:p w:rsidR="00396FF0" w:rsidRPr="00EB3E4A" w:rsidRDefault="00396FF0" w:rsidP="00996600">
            <w:pPr>
              <w:widowControl/>
              <w:spacing w:line="360" w:lineRule="auto"/>
              <w:jc w:val="left"/>
              <w:rPr>
                <w:rFonts w:ascii="宋体" w:eastAsia="宋体" w:hAnsi="宋体" w:cs="宋体"/>
                <w:kern w:val="0"/>
                <w:sz w:val="24"/>
                <w:szCs w:val="24"/>
              </w:rPr>
            </w:pPr>
            <w:r w:rsidRPr="00EB3E4A">
              <w:rPr>
                <w:rFonts w:ascii="宋体" w:eastAsia="宋体" w:hAnsi="宋体" w:cs="宋体" w:hint="eastAsia"/>
                <w:kern w:val="0"/>
                <w:sz w:val="24"/>
                <w:szCs w:val="24"/>
              </w:rPr>
              <w:t>5、此设备必须安全接地。</w:t>
            </w:r>
          </w:p>
        </w:tc>
      </w:tr>
      <w:tr w:rsidR="00396FF0" w:rsidRPr="00EB3E4A" w:rsidTr="00996600">
        <w:trPr>
          <w:trHeight w:val="2400"/>
          <w:jc w:val="center"/>
        </w:trPr>
        <w:tc>
          <w:tcPr>
            <w:tcW w:w="640" w:type="dxa"/>
            <w:shd w:val="clear" w:color="auto" w:fill="auto"/>
            <w:vAlign w:val="center"/>
          </w:tcPr>
          <w:p w:rsidR="00396FF0" w:rsidRPr="00EB3E4A" w:rsidRDefault="00396FF0" w:rsidP="00996600">
            <w:pPr>
              <w:widowControl/>
              <w:spacing w:line="360" w:lineRule="auto"/>
              <w:jc w:val="center"/>
              <w:rPr>
                <w:rFonts w:ascii="宋体" w:eastAsia="宋体" w:hAnsi="宋体" w:cs="宋体"/>
                <w:color w:val="000000"/>
                <w:kern w:val="0"/>
                <w:sz w:val="24"/>
                <w:szCs w:val="24"/>
              </w:rPr>
            </w:pPr>
            <w:r w:rsidRPr="00EB3E4A">
              <w:rPr>
                <w:rFonts w:ascii="宋体" w:eastAsia="宋体" w:hAnsi="宋体" w:cs="宋体" w:hint="eastAsia"/>
                <w:color w:val="000000"/>
                <w:kern w:val="0"/>
                <w:sz w:val="24"/>
                <w:szCs w:val="24"/>
              </w:rPr>
              <w:lastRenderedPageBreak/>
              <w:t>3</w:t>
            </w:r>
          </w:p>
        </w:tc>
        <w:tc>
          <w:tcPr>
            <w:tcW w:w="1360" w:type="dxa"/>
            <w:shd w:val="clear" w:color="auto" w:fill="auto"/>
            <w:vAlign w:val="center"/>
          </w:tcPr>
          <w:p w:rsidR="00396FF0" w:rsidRPr="00EB3E4A" w:rsidRDefault="00396FF0" w:rsidP="00996600">
            <w:pPr>
              <w:widowControl/>
              <w:spacing w:line="360" w:lineRule="auto"/>
              <w:jc w:val="left"/>
              <w:rPr>
                <w:rFonts w:ascii="宋体" w:eastAsia="宋体" w:hAnsi="宋体" w:cs="宋体"/>
                <w:kern w:val="0"/>
                <w:sz w:val="24"/>
                <w:szCs w:val="24"/>
              </w:rPr>
            </w:pPr>
            <w:r w:rsidRPr="00EB3E4A">
              <w:rPr>
                <w:rFonts w:ascii="宋体" w:eastAsia="宋体" w:hAnsi="宋体" w:cs="宋体" w:hint="eastAsia"/>
                <w:kern w:val="0"/>
                <w:sz w:val="24"/>
                <w:szCs w:val="24"/>
              </w:rPr>
              <w:t>电子记分牌</w:t>
            </w:r>
          </w:p>
        </w:tc>
        <w:tc>
          <w:tcPr>
            <w:tcW w:w="850" w:type="dxa"/>
            <w:shd w:val="clear" w:color="auto" w:fill="auto"/>
            <w:noWrap/>
            <w:vAlign w:val="center"/>
          </w:tcPr>
          <w:p w:rsidR="00396FF0" w:rsidRPr="00EB3E4A" w:rsidRDefault="00396FF0" w:rsidP="00996600">
            <w:pPr>
              <w:widowControl/>
              <w:spacing w:line="360" w:lineRule="auto"/>
              <w:jc w:val="center"/>
              <w:rPr>
                <w:rFonts w:ascii="宋体" w:eastAsia="宋体" w:hAnsi="宋体" w:cs="宋体"/>
                <w:kern w:val="0"/>
                <w:sz w:val="24"/>
                <w:szCs w:val="24"/>
              </w:rPr>
            </w:pPr>
            <w:r w:rsidRPr="00EB3E4A">
              <w:rPr>
                <w:rFonts w:ascii="宋体" w:eastAsia="宋体" w:hAnsi="宋体" w:cs="宋体" w:hint="eastAsia"/>
                <w:kern w:val="0"/>
                <w:sz w:val="24"/>
                <w:szCs w:val="24"/>
              </w:rPr>
              <w:t xml:space="preserve">1 </w:t>
            </w:r>
          </w:p>
        </w:tc>
        <w:tc>
          <w:tcPr>
            <w:tcW w:w="851" w:type="dxa"/>
            <w:shd w:val="clear" w:color="auto" w:fill="auto"/>
            <w:noWrap/>
            <w:vAlign w:val="center"/>
          </w:tcPr>
          <w:p w:rsidR="00396FF0" w:rsidRPr="00EB3E4A" w:rsidRDefault="00396FF0" w:rsidP="00996600">
            <w:pPr>
              <w:widowControl/>
              <w:spacing w:line="360" w:lineRule="auto"/>
              <w:jc w:val="center"/>
              <w:rPr>
                <w:rFonts w:ascii="宋体" w:eastAsia="宋体" w:hAnsi="宋体" w:cs="宋体"/>
                <w:color w:val="000000"/>
                <w:kern w:val="0"/>
                <w:sz w:val="24"/>
                <w:szCs w:val="24"/>
              </w:rPr>
            </w:pPr>
            <w:r w:rsidRPr="00EB3E4A">
              <w:rPr>
                <w:rFonts w:ascii="宋体" w:eastAsia="宋体" w:hAnsi="宋体" w:cs="宋体" w:hint="eastAsia"/>
                <w:color w:val="000000"/>
                <w:kern w:val="0"/>
                <w:sz w:val="24"/>
                <w:szCs w:val="24"/>
              </w:rPr>
              <w:t>块</w:t>
            </w:r>
          </w:p>
        </w:tc>
        <w:tc>
          <w:tcPr>
            <w:tcW w:w="4536" w:type="dxa"/>
            <w:shd w:val="clear" w:color="auto" w:fill="auto"/>
            <w:vAlign w:val="center"/>
          </w:tcPr>
          <w:p w:rsidR="00396FF0" w:rsidRPr="00EB3E4A" w:rsidRDefault="00396FF0" w:rsidP="00996600">
            <w:pPr>
              <w:widowControl/>
              <w:spacing w:line="360" w:lineRule="auto"/>
              <w:jc w:val="left"/>
              <w:rPr>
                <w:rFonts w:ascii="宋体" w:eastAsia="宋体" w:hAnsi="宋体" w:cs="宋体"/>
                <w:kern w:val="0"/>
                <w:sz w:val="24"/>
                <w:szCs w:val="24"/>
              </w:rPr>
            </w:pPr>
            <w:r w:rsidRPr="00EB3E4A">
              <w:rPr>
                <w:rFonts w:ascii="宋体" w:eastAsia="宋体" w:hAnsi="宋体" w:cs="宋体" w:hint="eastAsia"/>
                <w:kern w:val="0"/>
                <w:sz w:val="24"/>
                <w:szCs w:val="24"/>
              </w:rPr>
              <w:t>尺寸：1972x742x70(mm)</w:t>
            </w:r>
          </w:p>
          <w:p w:rsidR="00396FF0" w:rsidRPr="00EB3E4A" w:rsidRDefault="00396FF0" w:rsidP="00996600">
            <w:pPr>
              <w:widowControl/>
              <w:spacing w:line="360" w:lineRule="auto"/>
              <w:jc w:val="left"/>
              <w:rPr>
                <w:rFonts w:ascii="宋体" w:eastAsia="宋体" w:hAnsi="宋体" w:cs="宋体"/>
                <w:kern w:val="0"/>
                <w:sz w:val="24"/>
                <w:szCs w:val="24"/>
              </w:rPr>
            </w:pPr>
            <w:r w:rsidRPr="00EB3E4A">
              <w:rPr>
                <w:rFonts w:ascii="宋体" w:eastAsia="宋体" w:hAnsi="宋体" w:cs="宋体" w:hint="eastAsia"/>
                <w:kern w:val="0"/>
                <w:sz w:val="24"/>
                <w:szCs w:val="24"/>
              </w:rPr>
              <w:t>显示点阵  192x64</w:t>
            </w:r>
          </w:p>
          <w:p w:rsidR="00396FF0" w:rsidRPr="00EB3E4A" w:rsidRDefault="00396FF0" w:rsidP="00996600">
            <w:pPr>
              <w:widowControl/>
              <w:spacing w:line="360" w:lineRule="auto"/>
              <w:jc w:val="left"/>
              <w:rPr>
                <w:rFonts w:ascii="宋体" w:eastAsia="宋体" w:hAnsi="宋体" w:cs="宋体"/>
                <w:kern w:val="0"/>
                <w:sz w:val="24"/>
                <w:szCs w:val="24"/>
              </w:rPr>
            </w:pPr>
            <w:r w:rsidRPr="00EB3E4A">
              <w:rPr>
                <w:rFonts w:ascii="宋体" w:eastAsia="宋体" w:hAnsi="宋体" w:cs="宋体" w:hint="eastAsia"/>
                <w:kern w:val="0"/>
                <w:sz w:val="24"/>
                <w:szCs w:val="24"/>
              </w:rPr>
              <w:t xml:space="preserve">供电方式  AC 190~250V </w:t>
            </w:r>
          </w:p>
          <w:p w:rsidR="00396FF0" w:rsidRPr="00EB3E4A" w:rsidRDefault="00396FF0" w:rsidP="00996600">
            <w:pPr>
              <w:widowControl/>
              <w:spacing w:line="360" w:lineRule="auto"/>
              <w:jc w:val="left"/>
              <w:rPr>
                <w:rFonts w:ascii="宋体" w:eastAsia="宋体" w:hAnsi="宋体" w:cs="宋体"/>
                <w:kern w:val="0"/>
                <w:sz w:val="24"/>
                <w:szCs w:val="24"/>
              </w:rPr>
            </w:pPr>
            <w:r w:rsidRPr="00EB3E4A">
              <w:rPr>
                <w:rFonts w:ascii="宋体" w:eastAsia="宋体" w:hAnsi="宋体" w:cs="宋体" w:hint="eastAsia"/>
                <w:kern w:val="0"/>
                <w:sz w:val="24"/>
                <w:szCs w:val="24"/>
              </w:rPr>
              <w:t>通讯方式  无线通讯(LORA扩频433M)，多通道可变防止干扰</w:t>
            </w:r>
          </w:p>
          <w:p w:rsidR="00396FF0" w:rsidRPr="00EB3E4A" w:rsidRDefault="00396FF0" w:rsidP="00996600">
            <w:pPr>
              <w:widowControl/>
              <w:spacing w:line="360" w:lineRule="auto"/>
              <w:jc w:val="left"/>
              <w:rPr>
                <w:rFonts w:ascii="宋体" w:eastAsia="宋体" w:hAnsi="宋体" w:cs="宋体"/>
                <w:kern w:val="0"/>
                <w:sz w:val="24"/>
                <w:szCs w:val="24"/>
              </w:rPr>
            </w:pPr>
            <w:r w:rsidRPr="00EB3E4A">
              <w:rPr>
                <w:rFonts w:ascii="宋体" w:eastAsia="宋体" w:hAnsi="宋体" w:cs="宋体" w:hint="eastAsia"/>
                <w:kern w:val="0"/>
                <w:sz w:val="24"/>
                <w:szCs w:val="24"/>
              </w:rPr>
              <w:t>整机功率  ≤130W</w:t>
            </w:r>
          </w:p>
          <w:p w:rsidR="00396FF0" w:rsidRPr="00EB3E4A" w:rsidRDefault="00396FF0" w:rsidP="00996600">
            <w:pPr>
              <w:widowControl/>
              <w:spacing w:line="360" w:lineRule="auto"/>
              <w:jc w:val="left"/>
              <w:rPr>
                <w:rFonts w:ascii="宋体" w:eastAsia="宋体" w:hAnsi="宋体" w:cs="宋体"/>
                <w:kern w:val="0"/>
                <w:sz w:val="24"/>
                <w:szCs w:val="24"/>
              </w:rPr>
            </w:pPr>
            <w:r w:rsidRPr="00EB3E4A">
              <w:rPr>
                <w:rFonts w:ascii="宋体" w:eastAsia="宋体" w:hAnsi="宋体" w:cs="宋体" w:hint="eastAsia"/>
                <w:kern w:val="0"/>
                <w:sz w:val="24"/>
                <w:szCs w:val="24"/>
              </w:rPr>
              <w:t>结构材质  铁</w:t>
            </w:r>
          </w:p>
          <w:p w:rsidR="00396FF0" w:rsidRPr="00EB3E4A" w:rsidRDefault="00396FF0" w:rsidP="00996600">
            <w:pPr>
              <w:widowControl/>
              <w:spacing w:line="360" w:lineRule="auto"/>
              <w:jc w:val="left"/>
              <w:rPr>
                <w:rFonts w:ascii="宋体" w:eastAsia="宋体" w:hAnsi="宋体" w:cs="宋体"/>
                <w:kern w:val="0"/>
                <w:sz w:val="24"/>
                <w:szCs w:val="24"/>
              </w:rPr>
            </w:pPr>
            <w:r w:rsidRPr="00EB3E4A">
              <w:rPr>
                <w:rFonts w:ascii="宋体" w:eastAsia="宋体" w:hAnsi="宋体" w:cs="宋体" w:hint="eastAsia"/>
                <w:kern w:val="0"/>
                <w:sz w:val="24"/>
                <w:szCs w:val="24"/>
              </w:rPr>
              <w:t>声音提示  ≥110dB</w:t>
            </w:r>
          </w:p>
          <w:p w:rsidR="00396FF0" w:rsidRPr="00EB3E4A" w:rsidRDefault="00396FF0" w:rsidP="00996600">
            <w:pPr>
              <w:widowControl/>
              <w:spacing w:line="360" w:lineRule="auto"/>
              <w:jc w:val="left"/>
              <w:rPr>
                <w:rFonts w:ascii="宋体" w:eastAsia="宋体" w:hAnsi="宋体" w:cs="宋体"/>
                <w:kern w:val="0"/>
                <w:sz w:val="24"/>
                <w:szCs w:val="24"/>
              </w:rPr>
            </w:pPr>
            <w:r w:rsidRPr="00EB3E4A">
              <w:rPr>
                <w:rFonts w:ascii="宋体" w:eastAsia="宋体" w:hAnsi="宋体" w:cs="宋体" w:hint="eastAsia"/>
                <w:kern w:val="0"/>
                <w:sz w:val="24"/>
                <w:szCs w:val="24"/>
              </w:rPr>
              <w:t>重量      40Kg</w:t>
            </w:r>
          </w:p>
        </w:tc>
      </w:tr>
      <w:tr w:rsidR="00396FF0" w:rsidRPr="00EB3E4A" w:rsidTr="00996600">
        <w:trPr>
          <w:trHeight w:val="699"/>
          <w:jc w:val="center"/>
        </w:trPr>
        <w:tc>
          <w:tcPr>
            <w:tcW w:w="640" w:type="dxa"/>
            <w:shd w:val="clear" w:color="auto" w:fill="auto"/>
            <w:vAlign w:val="center"/>
          </w:tcPr>
          <w:p w:rsidR="00396FF0" w:rsidRPr="00EB3E4A" w:rsidRDefault="00396FF0" w:rsidP="00996600">
            <w:pPr>
              <w:widowControl/>
              <w:spacing w:line="360" w:lineRule="auto"/>
              <w:jc w:val="center"/>
              <w:rPr>
                <w:rFonts w:ascii="宋体" w:eastAsia="宋体" w:hAnsi="宋体" w:cs="宋体"/>
                <w:color w:val="000000"/>
                <w:kern w:val="0"/>
                <w:sz w:val="24"/>
                <w:szCs w:val="24"/>
              </w:rPr>
            </w:pPr>
            <w:r w:rsidRPr="00EB3E4A">
              <w:rPr>
                <w:rFonts w:ascii="宋体" w:eastAsia="宋体" w:hAnsi="宋体" w:cs="宋体" w:hint="eastAsia"/>
                <w:color w:val="000000"/>
                <w:kern w:val="0"/>
                <w:sz w:val="24"/>
                <w:szCs w:val="24"/>
              </w:rPr>
              <w:t>4</w:t>
            </w:r>
          </w:p>
        </w:tc>
        <w:tc>
          <w:tcPr>
            <w:tcW w:w="1360" w:type="dxa"/>
            <w:shd w:val="clear" w:color="auto" w:fill="auto"/>
            <w:vAlign w:val="center"/>
          </w:tcPr>
          <w:p w:rsidR="00396FF0" w:rsidRPr="00EB3E4A" w:rsidRDefault="00396FF0" w:rsidP="00996600">
            <w:pPr>
              <w:widowControl/>
              <w:spacing w:line="360" w:lineRule="auto"/>
              <w:jc w:val="center"/>
              <w:rPr>
                <w:rFonts w:ascii="宋体" w:eastAsia="宋体" w:hAnsi="宋体" w:cs="宋体"/>
                <w:kern w:val="0"/>
                <w:sz w:val="24"/>
                <w:szCs w:val="24"/>
              </w:rPr>
            </w:pPr>
            <w:r w:rsidRPr="00EB3E4A">
              <w:rPr>
                <w:rFonts w:ascii="宋体" w:eastAsia="宋体" w:hAnsi="宋体" w:cs="宋体" w:hint="eastAsia"/>
                <w:kern w:val="0"/>
                <w:sz w:val="24"/>
                <w:szCs w:val="24"/>
              </w:rPr>
              <w:t>移动式羽毛球柱</w:t>
            </w:r>
          </w:p>
        </w:tc>
        <w:tc>
          <w:tcPr>
            <w:tcW w:w="850" w:type="dxa"/>
            <w:shd w:val="clear" w:color="auto" w:fill="auto"/>
            <w:noWrap/>
            <w:vAlign w:val="center"/>
          </w:tcPr>
          <w:p w:rsidR="00396FF0" w:rsidRPr="00EB3E4A" w:rsidRDefault="00396FF0" w:rsidP="00996600">
            <w:pPr>
              <w:widowControl/>
              <w:spacing w:line="360" w:lineRule="auto"/>
              <w:jc w:val="center"/>
              <w:rPr>
                <w:rFonts w:ascii="宋体" w:eastAsia="宋体" w:hAnsi="宋体" w:cs="宋体"/>
                <w:kern w:val="0"/>
                <w:sz w:val="24"/>
                <w:szCs w:val="24"/>
              </w:rPr>
            </w:pPr>
            <w:r w:rsidRPr="00EB3E4A">
              <w:rPr>
                <w:rFonts w:ascii="宋体" w:eastAsia="宋体" w:hAnsi="宋体" w:cs="宋体" w:hint="eastAsia"/>
                <w:kern w:val="0"/>
                <w:sz w:val="24"/>
                <w:szCs w:val="24"/>
              </w:rPr>
              <w:t xml:space="preserve">2 </w:t>
            </w:r>
          </w:p>
        </w:tc>
        <w:tc>
          <w:tcPr>
            <w:tcW w:w="851" w:type="dxa"/>
            <w:shd w:val="clear" w:color="auto" w:fill="auto"/>
            <w:noWrap/>
            <w:vAlign w:val="center"/>
          </w:tcPr>
          <w:p w:rsidR="00396FF0" w:rsidRPr="00EB3E4A" w:rsidRDefault="00396FF0" w:rsidP="00996600">
            <w:pPr>
              <w:widowControl/>
              <w:spacing w:line="360" w:lineRule="auto"/>
              <w:jc w:val="center"/>
              <w:rPr>
                <w:rFonts w:ascii="宋体" w:eastAsia="宋体" w:hAnsi="宋体" w:cs="宋体"/>
                <w:kern w:val="0"/>
                <w:sz w:val="24"/>
                <w:szCs w:val="24"/>
              </w:rPr>
            </w:pPr>
            <w:r w:rsidRPr="00EB3E4A">
              <w:rPr>
                <w:rFonts w:ascii="宋体" w:eastAsia="宋体" w:hAnsi="宋体" w:cs="宋体" w:hint="eastAsia"/>
                <w:kern w:val="0"/>
                <w:sz w:val="24"/>
                <w:szCs w:val="24"/>
              </w:rPr>
              <w:t>副</w:t>
            </w:r>
          </w:p>
        </w:tc>
        <w:tc>
          <w:tcPr>
            <w:tcW w:w="4536" w:type="dxa"/>
            <w:shd w:val="clear" w:color="auto" w:fill="auto"/>
            <w:vAlign w:val="center"/>
          </w:tcPr>
          <w:p w:rsidR="00396FF0" w:rsidRPr="00EB3E4A" w:rsidRDefault="00396FF0" w:rsidP="00996600">
            <w:pPr>
              <w:widowControl/>
              <w:spacing w:line="360" w:lineRule="auto"/>
              <w:jc w:val="left"/>
              <w:rPr>
                <w:rFonts w:ascii="宋体" w:eastAsia="宋体" w:hAnsi="宋体" w:cs="宋体"/>
                <w:kern w:val="0"/>
                <w:sz w:val="24"/>
                <w:szCs w:val="24"/>
              </w:rPr>
            </w:pPr>
            <w:r w:rsidRPr="00EB3E4A">
              <w:rPr>
                <w:rFonts w:ascii="宋体" w:eastAsia="宋体" w:hAnsi="宋体" w:cs="宋体" w:hint="eastAsia"/>
                <w:kern w:val="0"/>
                <w:sz w:val="24"/>
                <w:szCs w:val="24"/>
              </w:rPr>
              <w:t>▲国际羽联BWF认证证书；</w:t>
            </w:r>
          </w:p>
          <w:p w:rsidR="00396FF0" w:rsidRPr="00EB3E4A" w:rsidRDefault="00396FF0" w:rsidP="00996600">
            <w:pPr>
              <w:widowControl/>
              <w:spacing w:line="360" w:lineRule="auto"/>
              <w:jc w:val="left"/>
              <w:rPr>
                <w:rFonts w:ascii="宋体" w:eastAsia="宋体" w:hAnsi="宋体" w:cs="宋体"/>
                <w:kern w:val="0"/>
                <w:sz w:val="24"/>
                <w:szCs w:val="24"/>
              </w:rPr>
            </w:pPr>
            <w:r w:rsidRPr="00EB3E4A">
              <w:rPr>
                <w:rFonts w:ascii="宋体" w:eastAsia="宋体" w:hAnsi="宋体" w:cs="宋体" w:hint="eastAsia"/>
                <w:kern w:val="0"/>
                <w:sz w:val="24"/>
                <w:szCs w:val="24"/>
              </w:rPr>
              <w:t>技术参数，产品结构:由底座、立柱、锁绳装置、高度微调装置和羽毛球网组成。</w:t>
            </w:r>
            <w:r w:rsidRPr="00EB3E4A">
              <w:rPr>
                <w:rFonts w:ascii="宋体" w:eastAsia="宋体" w:hAnsi="宋体" w:cs="宋体" w:hint="eastAsia"/>
                <w:kern w:val="0"/>
                <w:sz w:val="24"/>
                <w:szCs w:val="24"/>
              </w:rPr>
              <w:lastRenderedPageBreak/>
              <w:t>适用场地：适合两片场地之间尺寸≥1500mm。底座材料：高密度聚乙烯材料（HDPE），工艺：中空吹塑制造一次加工成型。耐老化性能：老化试验≥3500h，外观颜色变色评级≥3。高低温性能：高温＋80℃、低温-55℃下72h，无局部粉化、龟裂、斑点、起泡及明显变形等外观变化。环保性能：材料可回收，塑料产品中有毒有害物质限量满足GB28481《塑料家具中有害物质限量》中要求。底座铁板：材料：10mm钢板，材质：Q235B。工艺：激光切割一次成型。走轮：φ75低摩擦软性宽幅PU轮，适用地板和PVC地胶场地。防 震 垫：每只底座设5块防震垫,满足底座摩擦力要求。配重：单只≥85kg，满足产品稳定性要求。立柱总高度：1550mm。主要材料：规格：φ40*5无缝管，材质：35#。垂直度：球网被拉紧时，网柱能稳固地与地面保持垂直，立柱轴线对水平面的垂直公差≤1/500，且网柱各部位均不侵入场地内边线的垂直线内。刚性要求：网柱能承受≥200N的外力，球柱不产生永久变形，无倾倒现象。锁绳装置：紧线方便，锁定可靠，无卡滞或自动返松现象。高度微调装置：顶部螺纹无极微调，实现网的高度要求。球网网片颜色：咖啡色。网片规格：长</w:t>
            </w:r>
            <w:r w:rsidRPr="00EB3E4A">
              <w:rPr>
                <w:rFonts w:ascii="宋体" w:eastAsia="宋体" w:hAnsi="宋体" w:cs="宋体" w:hint="eastAsia"/>
                <w:kern w:val="0"/>
                <w:sz w:val="24"/>
                <w:szCs w:val="24"/>
              </w:rPr>
              <w:lastRenderedPageBreak/>
              <w:t>6100mm，宽760mm，网眼为正方形，边长15～20mm。主要材料：网片：18股网片。包边：坛白布，75mm宽对折包边。网绳：φ5硬绳线。棱边：采用12股网线拷边。工艺过程：下料—焊接--抛丸--脱脂--水洗--无磷转化--水洗--烘干--静电粉末--固化（所有表面处理均在全自动喷涂流水线上作业）。工艺特性：产品具有耐酸碱、耐湿热、抗老化、外观美观等优点，能适合潮湿和酸雨环境，涂料均为绿色环保无毒产品，避免损害使用者的健康。表面质量：符合GB19272-2011中5.10的相关规定要求。环保要求：十环认证产品，符合GB19272-2011中5.9.2的相关规定要求</w:t>
            </w:r>
          </w:p>
        </w:tc>
      </w:tr>
      <w:tr w:rsidR="00396FF0" w:rsidRPr="00EB3E4A" w:rsidTr="00996600">
        <w:trPr>
          <w:trHeight w:val="460"/>
          <w:jc w:val="center"/>
        </w:trPr>
        <w:tc>
          <w:tcPr>
            <w:tcW w:w="640" w:type="dxa"/>
            <w:shd w:val="clear" w:color="auto" w:fill="auto"/>
            <w:vAlign w:val="center"/>
          </w:tcPr>
          <w:p w:rsidR="00396FF0" w:rsidRPr="00EB3E4A" w:rsidRDefault="00396FF0" w:rsidP="00996600">
            <w:pPr>
              <w:widowControl/>
              <w:spacing w:line="360" w:lineRule="auto"/>
              <w:jc w:val="center"/>
              <w:rPr>
                <w:rFonts w:ascii="宋体" w:eastAsia="宋体" w:hAnsi="宋体" w:cs="宋体"/>
                <w:color w:val="000000"/>
                <w:kern w:val="0"/>
                <w:sz w:val="24"/>
                <w:szCs w:val="24"/>
              </w:rPr>
            </w:pPr>
            <w:r w:rsidRPr="00EB3E4A">
              <w:rPr>
                <w:rFonts w:ascii="宋体" w:eastAsia="宋体" w:hAnsi="宋体" w:cs="宋体" w:hint="eastAsia"/>
                <w:color w:val="000000"/>
                <w:kern w:val="0"/>
                <w:sz w:val="24"/>
                <w:szCs w:val="24"/>
              </w:rPr>
              <w:lastRenderedPageBreak/>
              <w:t>5</w:t>
            </w:r>
          </w:p>
        </w:tc>
        <w:tc>
          <w:tcPr>
            <w:tcW w:w="1360" w:type="dxa"/>
            <w:shd w:val="clear" w:color="auto" w:fill="auto"/>
            <w:vAlign w:val="center"/>
          </w:tcPr>
          <w:p w:rsidR="00396FF0" w:rsidRPr="00EB3E4A" w:rsidRDefault="00396FF0" w:rsidP="00996600">
            <w:pPr>
              <w:widowControl/>
              <w:spacing w:line="360" w:lineRule="auto"/>
              <w:jc w:val="center"/>
              <w:rPr>
                <w:rFonts w:ascii="宋体" w:eastAsia="宋体" w:hAnsi="宋体" w:cs="宋体"/>
                <w:kern w:val="0"/>
                <w:sz w:val="24"/>
                <w:szCs w:val="24"/>
              </w:rPr>
            </w:pPr>
            <w:r w:rsidRPr="00EB3E4A">
              <w:rPr>
                <w:rFonts w:ascii="宋体" w:eastAsia="宋体" w:hAnsi="宋体" w:cs="宋体" w:hint="eastAsia"/>
                <w:kern w:val="0"/>
                <w:sz w:val="24"/>
                <w:szCs w:val="24"/>
              </w:rPr>
              <w:t>羽毛球赛记分牌</w:t>
            </w:r>
          </w:p>
        </w:tc>
        <w:tc>
          <w:tcPr>
            <w:tcW w:w="850" w:type="dxa"/>
            <w:shd w:val="clear" w:color="auto" w:fill="auto"/>
            <w:noWrap/>
            <w:vAlign w:val="center"/>
          </w:tcPr>
          <w:p w:rsidR="00396FF0" w:rsidRPr="00EB3E4A" w:rsidRDefault="00396FF0" w:rsidP="00996600">
            <w:pPr>
              <w:widowControl/>
              <w:spacing w:line="360" w:lineRule="auto"/>
              <w:jc w:val="center"/>
              <w:rPr>
                <w:rFonts w:ascii="宋体" w:eastAsia="宋体" w:hAnsi="宋体" w:cs="宋体"/>
                <w:kern w:val="0"/>
                <w:sz w:val="24"/>
                <w:szCs w:val="24"/>
              </w:rPr>
            </w:pPr>
            <w:r w:rsidRPr="00EB3E4A">
              <w:rPr>
                <w:rFonts w:ascii="宋体" w:eastAsia="宋体" w:hAnsi="宋体" w:cs="宋体" w:hint="eastAsia"/>
                <w:kern w:val="0"/>
                <w:sz w:val="24"/>
                <w:szCs w:val="24"/>
              </w:rPr>
              <w:t xml:space="preserve">2 </w:t>
            </w:r>
          </w:p>
        </w:tc>
        <w:tc>
          <w:tcPr>
            <w:tcW w:w="851" w:type="dxa"/>
            <w:shd w:val="clear" w:color="auto" w:fill="auto"/>
            <w:noWrap/>
            <w:vAlign w:val="center"/>
          </w:tcPr>
          <w:p w:rsidR="00396FF0" w:rsidRPr="00EB3E4A" w:rsidRDefault="00396FF0" w:rsidP="00996600">
            <w:pPr>
              <w:widowControl/>
              <w:spacing w:line="360" w:lineRule="auto"/>
              <w:jc w:val="center"/>
              <w:rPr>
                <w:rFonts w:ascii="宋体" w:eastAsia="宋体" w:hAnsi="宋体" w:cs="宋体"/>
                <w:kern w:val="0"/>
                <w:sz w:val="24"/>
                <w:szCs w:val="24"/>
              </w:rPr>
            </w:pPr>
            <w:r w:rsidRPr="00EB3E4A">
              <w:rPr>
                <w:rFonts w:ascii="宋体" w:eastAsia="宋体" w:hAnsi="宋体" w:cs="宋体" w:hint="eastAsia"/>
                <w:kern w:val="0"/>
                <w:sz w:val="24"/>
                <w:szCs w:val="24"/>
              </w:rPr>
              <w:t>套</w:t>
            </w:r>
          </w:p>
        </w:tc>
        <w:tc>
          <w:tcPr>
            <w:tcW w:w="4536" w:type="dxa"/>
            <w:shd w:val="clear" w:color="auto" w:fill="auto"/>
            <w:vAlign w:val="center"/>
          </w:tcPr>
          <w:p w:rsidR="00396FF0" w:rsidRPr="00EB3E4A" w:rsidRDefault="00396FF0" w:rsidP="00996600">
            <w:pPr>
              <w:widowControl/>
              <w:spacing w:line="360" w:lineRule="auto"/>
              <w:jc w:val="left"/>
              <w:rPr>
                <w:rFonts w:ascii="宋体" w:eastAsia="宋体" w:hAnsi="宋体" w:cs="宋体"/>
                <w:kern w:val="0"/>
                <w:sz w:val="24"/>
                <w:szCs w:val="24"/>
              </w:rPr>
            </w:pPr>
            <w:r w:rsidRPr="00EB3E4A">
              <w:rPr>
                <w:rFonts w:ascii="宋体" w:eastAsia="宋体" w:hAnsi="宋体" w:cs="宋体" w:hint="eastAsia"/>
                <w:kern w:val="0"/>
                <w:sz w:val="24"/>
                <w:szCs w:val="24"/>
              </w:rPr>
              <w:t>1、羽毛球赛记分牌为立式记分器，主要由底座、立柱和记分牌组成，外形尺寸：宽x高=600x2000（mm）。</w:t>
            </w:r>
          </w:p>
          <w:p w:rsidR="00396FF0" w:rsidRPr="00EB3E4A" w:rsidRDefault="00396FF0" w:rsidP="00996600">
            <w:pPr>
              <w:widowControl/>
              <w:spacing w:line="360" w:lineRule="auto"/>
              <w:jc w:val="left"/>
              <w:rPr>
                <w:rFonts w:ascii="宋体" w:eastAsia="宋体" w:hAnsi="宋体" w:cs="宋体"/>
                <w:kern w:val="0"/>
                <w:sz w:val="24"/>
                <w:szCs w:val="24"/>
              </w:rPr>
            </w:pPr>
            <w:r w:rsidRPr="00EB3E4A">
              <w:rPr>
                <w:rFonts w:ascii="宋体" w:eastAsia="宋体" w:hAnsi="宋体" w:cs="宋体" w:hint="eastAsia"/>
                <w:kern w:val="0"/>
                <w:sz w:val="24"/>
                <w:szCs w:val="24"/>
              </w:rPr>
              <w:t>2、记分牌底座选用口80*40*2方管和口50*40*2.5方管焊接组成，底部设有PU滚轮，移动方便。底座底部方管两端套有方管脚套，可满足场地不平整引起的产品的稳定性要求。</w:t>
            </w:r>
          </w:p>
          <w:p w:rsidR="00396FF0" w:rsidRPr="00EB3E4A" w:rsidRDefault="00396FF0" w:rsidP="00996600">
            <w:pPr>
              <w:widowControl/>
              <w:spacing w:line="360" w:lineRule="auto"/>
              <w:jc w:val="left"/>
              <w:rPr>
                <w:rFonts w:ascii="宋体" w:eastAsia="宋体" w:hAnsi="宋体" w:cs="宋体"/>
                <w:kern w:val="0"/>
                <w:sz w:val="24"/>
                <w:szCs w:val="24"/>
              </w:rPr>
            </w:pPr>
            <w:r w:rsidRPr="00EB3E4A">
              <w:rPr>
                <w:rFonts w:ascii="宋体" w:eastAsia="宋体" w:hAnsi="宋体" w:cs="宋体" w:hint="eastAsia"/>
                <w:kern w:val="0"/>
                <w:sz w:val="24"/>
                <w:szCs w:val="24"/>
              </w:rPr>
              <w:t>3、记分牌立柱采用φ30x1.5圆管制作，记分牌挂杠采用采用φ14x2.5无缝管制作。</w:t>
            </w:r>
          </w:p>
          <w:p w:rsidR="00396FF0" w:rsidRPr="00EB3E4A" w:rsidRDefault="00396FF0" w:rsidP="00996600">
            <w:pPr>
              <w:widowControl/>
              <w:spacing w:line="360" w:lineRule="auto"/>
              <w:jc w:val="left"/>
              <w:rPr>
                <w:rFonts w:ascii="宋体" w:eastAsia="宋体" w:hAnsi="宋体" w:cs="宋体"/>
                <w:kern w:val="0"/>
                <w:sz w:val="24"/>
                <w:szCs w:val="24"/>
              </w:rPr>
            </w:pPr>
            <w:r w:rsidRPr="00EB3E4A">
              <w:rPr>
                <w:rFonts w:ascii="宋体" w:eastAsia="宋体" w:hAnsi="宋体" w:cs="宋体" w:hint="eastAsia"/>
                <w:kern w:val="0"/>
                <w:sz w:val="24"/>
                <w:szCs w:val="24"/>
              </w:rPr>
              <w:lastRenderedPageBreak/>
              <w:t>4、记分牌为手动翻分式，号码牌和队名牌采用PVC板制作，队名板和冠名板均采用1.2mm铁板折边制成，指向标为红色，采用2mm铁板制作。</w:t>
            </w:r>
          </w:p>
          <w:p w:rsidR="00396FF0" w:rsidRPr="00EB3E4A" w:rsidRDefault="00396FF0" w:rsidP="00996600">
            <w:pPr>
              <w:widowControl/>
              <w:spacing w:line="360" w:lineRule="auto"/>
              <w:jc w:val="left"/>
              <w:rPr>
                <w:rFonts w:ascii="宋体" w:eastAsia="宋体" w:hAnsi="宋体" w:cs="宋体"/>
                <w:kern w:val="0"/>
                <w:sz w:val="24"/>
                <w:szCs w:val="24"/>
              </w:rPr>
            </w:pPr>
            <w:r w:rsidRPr="00EB3E4A">
              <w:rPr>
                <w:rFonts w:ascii="宋体" w:eastAsia="宋体" w:hAnsi="宋体" w:cs="宋体" w:hint="eastAsia"/>
                <w:kern w:val="0"/>
                <w:sz w:val="24"/>
                <w:szCs w:val="24"/>
              </w:rPr>
              <w:t>5、喷涂工件的表面处理分二个阶段，前处理阶段使工件获得质量优良的介质层，增加防锈涂膜与金属基体的结合力，是提高产品表面处理能力的必备基础措施。表面处理阶段是将粉末通过高压静电作用均匀涂敷在被涂物体上的过程。当涂层达到一定厚度后，进入烘炉加热，涂料熔融固化，形成厚度均匀、质地牢固的涂层。本公司产品所有器材均在全自动喷涂流水线上作业，经抛丸--脱脂--水洗--无磷转化--水洗--烘干--静电粉末--固化等过程。产品具有耐酸碱、耐湿热、抗老化、外观美观等优点，能适合潮湿和酸雨环境，且前处理过程以及产品涂料配方均不含有毒元素，避免损害使用者的健康。</w:t>
            </w:r>
          </w:p>
        </w:tc>
      </w:tr>
      <w:tr w:rsidR="00396FF0" w:rsidRPr="00EB3E4A" w:rsidTr="00996600">
        <w:trPr>
          <w:trHeight w:val="3380"/>
          <w:jc w:val="center"/>
        </w:trPr>
        <w:tc>
          <w:tcPr>
            <w:tcW w:w="640" w:type="dxa"/>
            <w:shd w:val="clear" w:color="auto" w:fill="auto"/>
            <w:vAlign w:val="center"/>
          </w:tcPr>
          <w:p w:rsidR="00396FF0" w:rsidRPr="00EB3E4A" w:rsidRDefault="00396FF0" w:rsidP="00996600">
            <w:pPr>
              <w:widowControl/>
              <w:spacing w:line="360" w:lineRule="auto"/>
              <w:jc w:val="center"/>
              <w:rPr>
                <w:rFonts w:ascii="宋体" w:eastAsia="宋体" w:hAnsi="宋体" w:cs="宋体"/>
                <w:color w:val="000000"/>
                <w:kern w:val="0"/>
                <w:sz w:val="24"/>
                <w:szCs w:val="24"/>
              </w:rPr>
            </w:pPr>
            <w:r w:rsidRPr="00EB3E4A">
              <w:rPr>
                <w:rFonts w:ascii="宋体" w:eastAsia="宋体" w:hAnsi="宋体" w:cs="宋体" w:hint="eastAsia"/>
                <w:color w:val="000000"/>
                <w:kern w:val="0"/>
                <w:sz w:val="24"/>
                <w:szCs w:val="24"/>
              </w:rPr>
              <w:lastRenderedPageBreak/>
              <w:t>6</w:t>
            </w:r>
          </w:p>
        </w:tc>
        <w:tc>
          <w:tcPr>
            <w:tcW w:w="1360" w:type="dxa"/>
            <w:shd w:val="clear" w:color="auto" w:fill="auto"/>
            <w:vAlign w:val="center"/>
          </w:tcPr>
          <w:p w:rsidR="00396FF0" w:rsidRPr="00EB3E4A" w:rsidRDefault="00396FF0" w:rsidP="00996600">
            <w:pPr>
              <w:widowControl/>
              <w:spacing w:line="360" w:lineRule="auto"/>
              <w:jc w:val="center"/>
              <w:rPr>
                <w:rFonts w:ascii="宋体" w:eastAsia="宋体" w:hAnsi="宋体" w:cs="宋体"/>
                <w:kern w:val="0"/>
                <w:sz w:val="24"/>
                <w:szCs w:val="24"/>
              </w:rPr>
            </w:pPr>
            <w:r w:rsidRPr="00EB3E4A">
              <w:rPr>
                <w:rFonts w:ascii="宋体" w:eastAsia="宋体" w:hAnsi="宋体" w:cs="宋体" w:hint="eastAsia"/>
                <w:kern w:val="0"/>
                <w:sz w:val="24"/>
                <w:szCs w:val="24"/>
              </w:rPr>
              <w:t>羽毛球地胶</w:t>
            </w:r>
          </w:p>
        </w:tc>
        <w:tc>
          <w:tcPr>
            <w:tcW w:w="850" w:type="dxa"/>
            <w:shd w:val="clear" w:color="auto" w:fill="auto"/>
            <w:noWrap/>
            <w:vAlign w:val="center"/>
          </w:tcPr>
          <w:p w:rsidR="00396FF0" w:rsidRPr="00EB3E4A" w:rsidRDefault="00396FF0" w:rsidP="00996600">
            <w:pPr>
              <w:widowControl/>
              <w:spacing w:line="360" w:lineRule="auto"/>
              <w:jc w:val="center"/>
              <w:rPr>
                <w:rFonts w:ascii="宋体" w:eastAsia="宋体" w:hAnsi="宋体" w:cs="宋体"/>
                <w:kern w:val="0"/>
                <w:sz w:val="24"/>
                <w:szCs w:val="24"/>
              </w:rPr>
            </w:pPr>
            <w:r w:rsidRPr="00EB3E4A">
              <w:rPr>
                <w:rFonts w:ascii="宋体" w:eastAsia="宋体" w:hAnsi="宋体" w:cs="宋体" w:hint="eastAsia"/>
                <w:kern w:val="0"/>
                <w:sz w:val="24"/>
                <w:szCs w:val="24"/>
              </w:rPr>
              <w:t xml:space="preserve">2 </w:t>
            </w:r>
          </w:p>
        </w:tc>
        <w:tc>
          <w:tcPr>
            <w:tcW w:w="851" w:type="dxa"/>
            <w:shd w:val="clear" w:color="auto" w:fill="auto"/>
            <w:noWrap/>
            <w:vAlign w:val="center"/>
          </w:tcPr>
          <w:p w:rsidR="00396FF0" w:rsidRPr="00EB3E4A" w:rsidRDefault="00396FF0" w:rsidP="00996600">
            <w:pPr>
              <w:widowControl/>
              <w:spacing w:line="360" w:lineRule="auto"/>
              <w:jc w:val="center"/>
              <w:rPr>
                <w:rFonts w:ascii="宋体" w:eastAsia="宋体" w:hAnsi="宋体" w:cs="宋体"/>
                <w:kern w:val="0"/>
                <w:sz w:val="24"/>
                <w:szCs w:val="24"/>
              </w:rPr>
            </w:pPr>
            <w:r w:rsidRPr="00EB3E4A">
              <w:rPr>
                <w:rFonts w:ascii="宋体" w:eastAsia="宋体" w:hAnsi="宋体" w:cs="宋体" w:hint="eastAsia"/>
                <w:kern w:val="0"/>
                <w:sz w:val="24"/>
                <w:szCs w:val="24"/>
              </w:rPr>
              <w:t>套</w:t>
            </w:r>
          </w:p>
        </w:tc>
        <w:tc>
          <w:tcPr>
            <w:tcW w:w="4536" w:type="dxa"/>
            <w:shd w:val="clear" w:color="auto" w:fill="auto"/>
          </w:tcPr>
          <w:p w:rsidR="00396FF0" w:rsidRPr="00EB3E4A" w:rsidRDefault="00396FF0" w:rsidP="00996600">
            <w:pPr>
              <w:widowControl/>
              <w:spacing w:line="360" w:lineRule="auto"/>
              <w:jc w:val="left"/>
              <w:rPr>
                <w:rFonts w:ascii="宋体" w:eastAsia="宋体" w:hAnsi="宋体" w:cs="宋体"/>
                <w:kern w:val="0"/>
                <w:sz w:val="24"/>
                <w:szCs w:val="24"/>
              </w:rPr>
            </w:pPr>
            <w:r w:rsidRPr="00EB3E4A">
              <w:rPr>
                <w:rFonts w:ascii="宋体" w:eastAsia="宋体" w:hAnsi="宋体" w:cs="宋体" w:hint="eastAsia"/>
                <w:kern w:val="0"/>
                <w:sz w:val="24"/>
                <w:szCs w:val="24"/>
              </w:rPr>
              <w:t>规格：长15米X宽7.2米为一套；</w:t>
            </w:r>
          </w:p>
          <w:p w:rsidR="00396FF0" w:rsidRPr="00EB3E4A" w:rsidRDefault="00396FF0" w:rsidP="00996600">
            <w:pPr>
              <w:widowControl/>
              <w:spacing w:line="360" w:lineRule="auto"/>
              <w:jc w:val="left"/>
              <w:rPr>
                <w:rFonts w:ascii="宋体" w:eastAsia="宋体" w:hAnsi="宋体" w:cs="宋体"/>
                <w:kern w:val="0"/>
                <w:sz w:val="24"/>
                <w:szCs w:val="24"/>
              </w:rPr>
            </w:pPr>
            <w:r w:rsidRPr="00EB3E4A">
              <w:rPr>
                <w:rFonts w:ascii="宋体" w:eastAsia="宋体" w:hAnsi="宋体" w:cs="宋体" w:hint="eastAsia"/>
                <w:kern w:val="0"/>
                <w:sz w:val="24"/>
                <w:szCs w:val="24"/>
              </w:rPr>
              <w:t>1. PVC运动地板：总厚度5.0mm±0.1mm</w:t>
            </w:r>
          </w:p>
          <w:p w:rsidR="00396FF0" w:rsidRPr="00EB3E4A" w:rsidRDefault="00396FF0" w:rsidP="00996600">
            <w:pPr>
              <w:widowControl/>
              <w:spacing w:line="360" w:lineRule="auto"/>
              <w:jc w:val="left"/>
              <w:rPr>
                <w:rFonts w:ascii="宋体" w:eastAsia="宋体" w:hAnsi="宋体" w:cs="宋体"/>
                <w:kern w:val="0"/>
                <w:sz w:val="24"/>
                <w:szCs w:val="24"/>
              </w:rPr>
            </w:pPr>
            <w:r w:rsidRPr="00EB3E4A">
              <w:rPr>
                <w:rFonts w:ascii="宋体" w:eastAsia="宋体" w:hAnsi="宋体" w:cs="宋体" w:hint="eastAsia"/>
                <w:kern w:val="0"/>
                <w:sz w:val="24"/>
                <w:szCs w:val="24"/>
              </w:rPr>
              <w:t xml:space="preserve">2. </w:t>
            </w:r>
            <w:proofErr w:type="gramStart"/>
            <w:r w:rsidRPr="00EB3E4A">
              <w:rPr>
                <w:rFonts w:ascii="宋体" w:eastAsia="宋体" w:hAnsi="宋体" w:cs="宋体" w:hint="eastAsia"/>
                <w:kern w:val="0"/>
                <w:sz w:val="24"/>
                <w:szCs w:val="24"/>
              </w:rPr>
              <w:t>冲击吸收(</w:t>
            </w:r>
            <w:proofErr w:type="gramEnd"/>
            <w:r w:rsidRPr="00EB3E4A">
              <w:rPr>
                <w:rFonts w:ascii="宋体" w:eastAsia="宋体" w:hAnsi="宋体" w:cs="宋体" w:hint="eastAsia"/>
                <w:kern w:val="0"/>
                <w:sz w:val="24"/>
                <w:szCs w:val="24"/>
              </w:rPr>
              <w:t>23℃±2℃):≥25%</w:t>
            </w:r>
          </w:p>
          <w:p w:rsidR="00396FF0" w:rsidRPr="00EB3E4A" w:rsidRDefault="00396FF0" w:rsidP="00996600">
            <w:pPr>
              <w:widowControl/>
              <w:spacing w:line="360" w:lineRule="auto"/>
              <w:jc w:val="left"/>
              <w:rPr>
                <w:rFonts w:ascii="宋体" w:eastAsia="宋体" w:hAnsi="宋体" w:cs="宋体"/>
                <w:kern w:val="0"/>
                <w:sz w:val="24"/>
                <w:szCs w:val="24"/>
              </w:rPr>
            </w:pPr>
            <w:r w:rsidRPr="00EB3E4A">
              <w:rPr>
                <w:rFonts w:ascii="宋体" w:eastAsia="宋体" w:hAnsi="宋体" w:cs="宋体" w:hint="eastAsia"/>
                <w:kern w:val="0"/>
                <w:sz w:val="24"/>
                <w:szCs w:val="24"/>
              </w:rPr>
              <w:t>3. 垂直变形0.5-1mm</w:t>
            </w:r>
          </w:p>
          <w:p w:rsidR="00396FF0" w:rsidRPr="00EB3E4A" w:rsidRDefault="00396FF0" w:rsidP="00996600">
            <w:pPr>
              <w:widowControl/>
              <w:spacing w:line="360" w:lineRule="auto"/>
              <w:jc w:val="left"/>
              <w:rPr>
                <w:rFonts w:ascii="宋体" w:eastAsia="宋体" w:hAnsi="宋体" w:cs="宋体"/>
                <w:kern w:val="0"/>
                <w:sz w:val="24"/>
                <w:szCs w:val="24"/>
              </w:rPr>
            </w:pPr>
            <w:r w:rsidRPr="00EB3E4A">
              <w:rPr>
                <w:rFonts w:ascii="宋体" w:eastAsia="宋体" w:hAnsi="宋体" w:cs="宋体" w:hint="eastAsia"/>
                <w:kern w:val="0"/>
                <w:sz w:val="24"/>
                <w:szCs w:val="24"/>
              </w:rPr>
              <w:t>4. 拉断伸长率≥44%</w:t>
            </w:r>
          </w:p>
          <w:p w:rsidR="00396FF0" w:rsidRPr="00EB3E4A" w:rsidRDefault="00396FF0" w:rsidP="00996600">
            <w:pPr>
              <w:widowControl/>
              <w:spacing w:line="360" w:lineRule="auto"/>
              <w:jc w:val="left"/>
              <w:rPr>
                <w:rFonts w:ascii="宋体" w:eastAsia="宋体" w:hAnsi="宋体" w:cs="宋体"/>
                <w:kern w:val="0"/>
                <w:sz w:val="24"/>
                <w:szCs w:val="24"/>
              </w:rPr>
            </w:pPr>
            <w:r w:rsidRPr="00EB3E4A">
              <w:rPr>
                <w:rFonts w:ascii="宋体" w:eastAsia="宋体" w:hAnsi="宋体" w:cs="宋体" w:hint="eastAsia"/>
                <w:kern w:val="0"/>
                <w:sz w:val="24"/>
                <w:szCs w:val="24"/>
              </w:rPr>
              <w:t>5. 可溶性铅含量</w:t>
            </w:r>
            <w:proofErr w:type="gramStart"/>
            <w:r w:rsidRPr="00EB3E4A">
              <w:rPr>
                <w:rFonts w:ascii="宋体" w:eastAsia="宋体" w:hAnsi="宋体" w:cs="宋体" w:hint="eastAsia"/>
                <w:kern w:val="0"/>
                <w:sz w:val="24"/>
                <w:szCs w:val="24"/>
              </w:rPr>
              <w:t>：  ≤</w:t>
            </w:r>
            <w:proofErr w:type="gramEnd"/>
            <w:r w:rsidRPr="00EB3E4A">
              <w:rPr>
                <w:rFonts w:ascii="宋体" w:eastAsia="宋体" w:hAnsi="宋体" w:cs="宋体" w:hint="eastAsia"/>
                <w:kern w:val="0"/>
                <w:sz w:val="24"/>
                <w:szCs w:val="24"/>
              </w:rPr>
              <w:t>2mg/kg</w:t>
            </w:r>
          </w:p>
          <w:p w:rsidR="00396FF0" w:rsidRPr="00EB3E4A" w:rsidRDefault="00396FF0" w:rsidP="00996600">
            <w:pPr>
              <w:widowControl/>
              <w:spacing w:line="360" w:lineRule="auto"/>
              <w:jc w:val="left"/>
              <w:rPr>
                <w:rFonts w:ascii="宋体" w:eastAsia="宋体" w:hAnsi="宋体" w:cs="宋体"/>
                <w:kern w:val="0"/>
                <w:sz w:val="24"/>
                <w:szCs w:val="24"/>
              </w:rPr>
            </w:pPr>
            <w:r w:rsidRPr="00EB3E4A">
              <w:rPr>
                <w:rFonts w:ascii="宋体" w:eastAsia="宋体" w:hAnsi="宋体" w:cs="宋体" w:hint="eastAsia"/>
                <w:kern w:val="0"/>
                <w:sz w:val="24"/>
                <w:szCs w:val="24"/>
              </w:rPr>
              <w:t>6. 甲醛释放量：≤0.1 mg/m².h</w:t>
            </w:r>
          </w:p>
          <w:p w:rsidR="00396FF0" w:rsidRPr="00EB3E4A" w:rsidRDefault="00396FF0" w:rsidP="00996600">
            <w:pPr>
              <w:widowControl/>
              <w:spacing w:line="360" w:lineRule="auto"/>
              <w:jc w:val="left"/>
              <w:rPr>
                <w:rFonts w:ascii="宋体" w:eastAsia="宋体" w:hAnsi="宋体" w:cs="宋体"/>
                <w:kern w:val="0"/>
                <w:sz w:val="24"/>
                <w:szCs w:val="24"/>
              </w:rPr>
            </w:pPr>
            <w:r w:rsidRPr="00EB3E4A">
              <w:rPr>
                <w:rFonts w:ascii="宋体" w:eastAsia="宋体" w:hAnsi="宋体" w:cs="宋体" w:hint="eastAsia"/>
                <w:kern w:val="0"/>
                <w:sz w:val="24"/>
                <w:szCs w:val="24"/>
              </w:rPr>
              <w:lastRenderedPageBreak/>
              <w:t>7. 总挥发性有机化合物（TVOC）释放量≤4.7mg/m².h</w:t>
            </w:r>
          </w:p>
          <w:p w:rsidR="00396FF0" w:rsidRPr="00EB3E4A" w:rsidRDefault="00396FF0" w:rsidP="00996600">
            <w:pPr>
              <w:widowControl/>
              <w:spacing w:line="360" w:lineRule="auto"/>
              <w:jc w:val="left"/>
              <w:rPr>
                <w:rFonts w:ascii="宋体" w:eastAsia="宋体" w:hAnsi="宋体" w:cs="宋体"/>
                <w:kern w:val="0"/>
                <w:sz w:val="24"/>
                <w:szCs w:val="24"/>
              </w:rPr>
            </w:pPr>
            <w:r w:rsidRPr="00EB3E4A">
              <w:rPr>
                <w:rFonts w:ascii="宋体" w:eastAsia="宋体" w:hAnsi="宋体" w:cs="宋体" w:hint="eastAsia"/>
                <w:kern w:val="0"/>
                <w:sz w:val="24"/>
                <w:szCs w:val="24"/>
              </w:rPr>
              <w:t>8. 焊接强度：平均值≥570N/50mm</w:t>
            </w:r>
          </w:p>
          <w:p w:rsidR="00396FF0" w:rsidRPr="00EB3E4A" w:rsidRDefault="00396FF0" w:rsidP="00996600">
            <w:pPr>
              <w:widowControl/>
              <w:spacing w:line="360" w:lineRule="auto"/>
              <w:jc w:val="left"/>
              <w:rPr>
                <w:rFonts w:ascii="宋体" w:eastAsia="宋体" w:hAnsi="宋体" w:cs="宋体"/>
                <w:kern w:val="0"/>
                <w:sz w:val="24"/>
                <w:szCs w:val="24"/>
              </w:rPr>
            </w:pPr>
            <w:r w:rsidRPr="00EB3E4A">
              <w:rPr>
                <w:rFonts w:ascii="宋体" w:eastAsia="宋体" w:hAnsi="宋体" w:cs="宋体" w:hint="eastAsia"/>
                <w:kern w:val="0"/>
                <w:sz w:val="24"/>
                <w:szCs w:val="24"/>
              </w:rPr>
              <w:t>9. ▲依据HG/T3079-1999</w:t>
            </w:r>
            <w:proofErr w:type="gramStart"/>
            <w:r w:rsidRPr="00EB3E4A">
              <w:rPr>
                <w:rFonts w:ascii="宋体" w:eastAsia="宋体" w:hAnsi="宋体" w:cs="宋体" w:hint="eastAsia"/>
                <w:kern w:val="0"/>
                <w:sz w:val="24"/>
                <w:szCs w:val="24"/>
              </w:rPr>
              <w:t>标准,低温老化时长不低于</w:t>
            </w:r>
            <w:proofErr w:type="gramEnd"/>
            <w:r w:rsidRPr="00EB3E4A">
              <w:rPr>
                <w:rFonts w:ascii="宋体" w:eastAsia="宋体" w:hAnsi="宋体" w:cs="宋体" w:hint="eastAsia"/>
                <w:kern w:val="0"/>
                <w:sz w:val="24"/>
                <w:szCs w:val="24"/>
              </w:rPr>
              <w:t>2000h后外观、尺寸变化率：长、宽≤ 0.8%，试验后外观正常（为保证招、投、供产品一致，检测报告需注明产品品牌、厚度，否则按无效处理）。</w:t>
            </w:r>
          </w:p>
          <w:p w:rsidR="00396FF0" w:rsidRPr="00EB3E4A" w:rsidRDefault="00396FF0" w:rsidP="00996600">
            <w:pPr>
              <w:widowControl/>
              <w:spacing w:line="360" w:lineRule="auto"/>
              <w:jc w:val="left"/>
              <w:rPr>
                <w:rFonts w:ascii="宋体" w:eastAsia="宋体" w:hAnsi="宋体" w:cs="宋体"/>
                <w:kern w:val="0"/>
                <w:sz w:val="24"/>
                <w:szCs w:val="24"/>
              </w:rPr>
            </w:pPr>
            <w:r w:rsidRPr="00EB3E4A">
              <w:rPr>
                <w:rFonts w:ascii="宋体" w:eastAsia="宋体" w:hAnsi="宋体" w:cs="宋体" w:hint="eastAsia"/>
                <w:kern w:val="0"/>
                <w:sz w:val="24"/>
                <w:szCs w:val="24"/>
              </w:rPr>
              <w:t>10. ▲依据HG/T3079-1999</w:t>
            </w:r>
            <w:proofErr w:type="gramStart"/>
            <w:r w:rsidRPr="00EB3E4A">
              <w:rPr>
                <w:rFonts w:ascii="宋体" w:eastAsia="宋体" w:hAnsi="宋体" w:cs="宋体" w:hint="eastAsia"/>
                <w:kern w:val="0"/>
                <w:sz w:val="24"/>
                <w:szCs w:val="24"/>
              </w:rPr>
              <w:t>标准,高温老化时长不低于</w:t>
            </w:r>
            <w:proofErr w:type="gramEnd"/>
            <w:r w:rsidRPr="00EB3E4A">
              <w:rPr>
                <w:rFonts w:ascii="宋体" w:eastAsia="宋体" w:hAnsi="宋体" w:cs="宋体" w:hint="eastAsia"/>
                <w:kern w:val="0"/>
                <w:sz w:val="24"/>
                <w:szCs w:val="24"/>
              </w:rPr>
              <w:t>2000h后外观、尺寸变化率：长、宽≤0.3%，试验后外观正常（为保证招、投、供产品一致，检测报告需注明产品品牌、厚度，否则按无效处理）。</w:t>
            </w:r>
          </w:p>
          <w:p w:rsidR="00396FF0" w:rsidRPr="00EB3E4A" w:rsidRDefault="00396FF0" w:rsidP="00996600">
            <w:pPr>
              <w:widowControl/>
              <w:spacing w:line="360" w:lineRule="auto"/>
              <w:jc w:val="left"/>
              <w:rPr>
                <w:rFonts w:ascii="宋体" w:eastAsia="宋体" w:hAnsi="宋体" w:cs="宋体"/>
                <w:kern w:val="0"/>
                <w:sz w:val="24"/>
                <w:szCs w:val="24"/>
              </w:rPr>
            </w:pPr>
            <w:r w:rsidRPr="00EB3E4A">
              <w:rPr>
                <w:rFonts w:ascii="宋体" w:eastAsia="宋体" w:hAnsi="宋体" w:cs="宋体" w:hint="eastAsia"/>
                <w:kern w:val="0"/>
                <w:sz w:val="24"/>
                <w:szCs w:val="24"/>
              </w:rPr>
              <w:t>11. ▲臭氧老化不低于2000h</w:t>
            </w:r>
            <w:proofErr w:type="gramStart"/>
            <w:r w:rsidRPr="00EB3E4A">
              <w:rPr>
                <w:rFonts w:ascii="宋体" w:eastAsia="宋体" w:hAnsi="宋体" w:cs="宋体" w:hint="eastAsia"/>
                <w:kern w:val="0"/>
                <w:sz w:val="24"/>
                <w:szCs w:val="24"/>
              </w:rPr>
              <w:t>后,依据</w:t>
            </w:r>
            <w:proofErr w:type="gramEnd"/>
            <w:r w:rsidRPr="00EB3E4A">
              <w:rPr>
                <w:rFonts w:ascii="宋体" w:eastAsia="宋体" w:hAnsi="宋体" w:cs="宋体" w:hint="eastAsia"/>
                <w:kern w:val="0"/>
                <w:sz w:val="24"/>
                <w:szCs w:val="24"/>
              </w:rPr>
              <w:t>GB/T7762-2014检测标准且报告须附带CMA或CNAS标识，邵氏硬度70-90HA（须附带官网可查询截图）</w:t>
            </w:r>
          </w:p>
          <w:p w:rsidR="00396FF0" w:rsidRPr="00EB3E4A" w:rsidRDefault="00396FF0" w:rsidP="00996600">
            <w:pPr>
              <w:widowControl/>
              <w:spacing w:line="360" w:lineRule="auto"/>
              <w:jc w:val="left"/>
              <w:rPr>
                <w:rFonts w:ascii="宋体" w:eastAsia="宋体" w:hAnsi="宋体" w:cs="宋体"/>
                <w:kern w:val="0"/>
                <w:sz w:val="24"/>
                <w:szCs w:val="24"/>
              </w:rPr>
            </w:pPr>
            <w:r w:rsidRPr="00EB3E4A">
              <w:rPr>
                <w:rFonts w:ascii="宋体" w:eastAsia="宋体" w:hAnsi="宋体" w:cs="宋体" w:hint="eastAsia"/>
                <w:kern w:val="0"/>
                <w:sz w:val="24"/>
                <w:szCs w:val="24"/>
              </w:rPr>
              <w:t>12. ▲老化时长不低于360天后，色差等级（△E）依据GB/T8424.1-2001标准：＜0.5。</w:t>
            </w:r>
          </w:p>
        </w:tc>
      </w:tr>
      <w:tr w:rsidR="00396FF0" w:rsidRPr="00EB3E4A" w:rsidTr="00996600">
        <w:trPr>
          <w:trHeight w:val="822"/>
          <w:jc w:val="center"/>
        </w:trPr>
        <w:tc>
          <w:tcPr>
            <w:tcW w:w="640" w:type="dxa"/>
            <w:shd w:val="clear" w:color="auto" w:fill="auto"/>
            <w:vAlign w:val="center"/>
          </w:tcPr>
          <w:p w:rsidR="00396FF0" w:rsidRPr="00EB3E4A" w:rsidRDefault="00396FF0" w:rsidP="00996600">
            <w:pPr>
              <w:widowControl/>
              <w:spacing w:line="360" w:lineRule="auto"/>
              <w:jc w:val="center"/>
              <w:rPr>
                <w:rFonts w:ascii="宋体" w:eastAsia="宋体" w:hAnsi="宋体" w:cs="宋体"/>
                <w:color w:val="000000"/>
                <w:kern w:val="0"/>
                <w:sz w:val="24"/>
                <w:szCs w:val="24"/>
              </w:rPr>
            </w:pPr>
            <w:r w:rsidRPr="00EB3E4A">
              <w:rPr>
                <w:rFonts w:ascii="宋体" w:eastAsia="宋体" w:hAnsi="宋体" w:cs="宋体" w:hint="eastAsia"/>
                <w:color w:val="000000"/>
                <w:kern w:val="0"/>
                <w:sz w:val="24"/>
                <w:szCs w:val="24"/>
              </w:rPr>
              <w:lastRenderedPageBreak/>
              <w:t>7</w:t>
            </w:r>
          </w:p>
        </w:tc>
        <w:tc>
          <w:tcPr>
            <w:tcW w:w="1360" w:type="dxa"/>
            <w:shd w:val="clear" w:color="auto" w:fill="auto"/>
            <w:vAlign w:val="center"/>
          </w:tcPr>
          <w:p w:rsidR="00396FF0" w:rsidRPr="00EB3E4A" w:rsidRDefault="00396FF0" w:rsidP="00996600">
            <w:pPr>
              <w:widowControl/>
              <w:spacing w:line="360" w:lineRule="auto"/>
              <w:jc w:val="center"/>
              <w:rPr>
                <w:rFonts w:ascii="宋体" w:eastAsia="宋体" w:hAnsi="宋体" w:cs="宋体"/>
                <w:kern w:val="0"/>
                <w:sz w:val="24"/>
                <w:szCs w:val="24"/>
              </w:rPr>
            </w:pPr>
            <w:r w:rsidRPr="00EB3E4A">
              <w:rPr>
                <w:rFonts w:ascii="宋体" w:eastAsia="宋体" w:hAnsi="宋体" w:cs="宋体" w:hint="eastAsia"/>
                <w:kern w:val="0"/>
                <w:sz w:val="24"/>
                <w:szCs w:val="24"/>
              </w:rPr>
              <w:t>羽毛球地胶收卷器</w:t>
            </w:r>
          </w:p>
        </w:tc>
        <w:tc>
          <w:tcPr>
            <w:tcW w:w="850" w:type="dxa"/>
            <w:shd w:val="clear" w:color="auto" w:fill="auto"/>
            <w:noWrap/>
            <w:vAlign w:val="center"/>
          </w:tcPr>
          <w:p w:rsidR="00396FF0" w:rsidRPr="00EB3E4A" w:rsidRDefault="00396FF0" w:rsidP="00996600">
            <w:pPr>
              <w:widowControl/>
              <w:spacing w:line="360" w:lineRule="auto"/>
              <w:jc w:val="center"/>
              <w:rPr>
                <w:rFonts w:ascii="宋体" w:eastAsia="宋体" w:hAnsi="宋体" w:cs="宋体"/>
                <w:kern w:val="0"/>
                <w:sz w:val="24"/>
                <w:szCs w:val="24"/>
              </w:rPr>
            </w:pPr>
            <w:r w:rsidRPr="00EB3E4A">
              <w:rPr>
                <w:rFonts w:ascii="宋体" w:eastAsia="宋体" w:hAnsi="宋体" w:cs="宋体" w:hint="eastAsia"/>
                <w:kern w:val="0"/>
                <w:sz w:val="24"/>
                <w:szCs w:val="24"/>
              </w:rPr>
              <w:t xml:space="preserve">2 </w:t>
            </w:r>
          </w:p>
        </w:tc>
        <w:tc>
          <w:tcPr>
            <w:tcW w:w="851" w:type="dxa"/>
            <w:shd w:val="clear" w:color="auto" w:fill="auto"/>
            <w:noWrap/>
            <w:vAlign w:val="center"/>
          </w:tcPr>
          <w:p w:rsidR="00396FF0" w:rsidRPr="00EB3E4A" w:rsidRDefault="00396FF0" w:rsidP="00996600">
            <w:pPr>
              <w:widowControl/>
              <w:spacing w:line="360" w:lineRule="auto"/>
              <w:jc w:val="center"/>
              <w:rPr>
                <w:rFonts w:ascii="宋体" w:eastAsia="宋体" w:hAnsi="宋体" w:cs="宋体"/>
                <w:kern w:val="0"/>
                <w:sz w:val="24"/>
                <w:szCs w:val="24"/>
              </w:rPr>
            </w:pPr>
            <w:r w:rsidRPr="00EB3E4A">
              <w:rPr>
                <w:rFonts w:ascii="宋体" w:eastAsia="宋体" w:hAnsi="宋体" w:cs="宋体" w:hint="eastAsia"/>
                <w:kern w:val="0"/>
                <w:sz w:val="24"/>
                <w:szCs w:val="24"/>
              </w:rPr>
              <w:t>副</w:t>
            </w:r>
          </w:p>
        </w:tc>
        <w:tc>
          <w:tcPr>
            <w:tcW w:w="4536" w:type="dxa"/>
            <w:shd w:val="clear" w:color="auto" w:fill="auto"/>
            <w:vAlign w:val="center"/>
          </w:tcPr>
          <w:p w:rsidR="00396FF0" w:rsidRPr="00EB3E4A" w:rsidRDefault="00396FF0" w:rsidP="00996600">
            <w:pPr>
              <w:widowControl/>
              <w:spacing w:line="360" w:lineRule="auto"/>
              <w:jc w:val="left"/>
              <w:rPr>
                <w:rFonts w:ascii="宋体" w:eastAsia="宋体" w:hAnsi="宋体" w:cs="宋体"/>
                <w:kern w:val="0"/>
                <w:sz w:val="24"/>
                <w:szCs w:val="24"/>
              </w:rPr>
            </w:pPr>
            <w:r w:rsidRPr="00EB3E4A">
              <w:rPr>
                <w:rFonts w:ascii="宋体" w:eastAsia="宋体" w:hAnsi="宋体" w:cs="宋体" w:hint="eastAsia"/>
                <w:kern w:val="0"/>
                <w:sz w:val="24"/>
                <w:szCs w:val="24"/>
              </w:rPr>
              <w:t>长度720cm，直径11cm，壁厚10mm，颜色：紫色。</w:t>
            </w:r>
          </w:p>
        </w:tc>
      </w:tr>
      <w:tr w:rsidR="00396FF0" w:rsidRPr="00EB3E4A" w:rsidTr="00996600">
        <w:trPr>
          <w:trHeight w:val="1699"/>
          <w:jc w:val="center"/>
        </w:trPr>
        <w:tc>
          <w:tcPr>
            <w:tcW w:w="640" w:type="dxa"/>
            <w:shd w:val="clear" w:color="auto" w:fill="auto"/>
            <w:vAlign w:val="center"/>
          </w:tcPr>
          <w:p w:rsidR="00396FF0" w:rsidRPr="00EB3E4A" w:rsidRDefault="00396FF0" w:rsidP="00996600">
            <w:pPr>
              <w:widowControl/>
              <w:spacing w:line="360" w:lineRule="auto"/>
              <w:jc w:val="center"/>
              <w:rPr>
                <w:rFonts w:ascii="宋体" w:eastAsia="宋体" w:hAnsi="宋体" w:cs="宋体"/>
                <w:color w:val="000000"/>
                <w:kern w:val="0"/>
                <w:sz w:val="24"/>
                <w:szCs w:val="24"/>
              </w:rPr>
            </w:pPr>
            <w:r w:rsidRPr="00EB3E4A">
              <w:rPr>
                <w:rFonts w:ascii="宋体" w:eastAsia="宋体" w:hAnsi="宋体" w:cs="宋体" w:hint="eastAsia"/>
                <w:color w:val="000000"/>
                <w:kern w:val="0"/>
                <w:sz w:val="24"/>
                <w:szCs w:val="24"/>
              </w:rPr>
              <w:t>8</w:t>
            </w:r>
          </w:p>
        </w:tc>
        <w:tc>
          <w:tcPr>
            <w:tcW w:w="1360" w:type="dxa"/>
            <w:shd w:val="clear" w:color="auto" w:fill="auto"/>
            <w:vAlign w:val="center"/>
          </w:tcPr>
          <w:p w:rsidR="00396FF0" w:rsidRPr="00EB3E4A" w:rsidRDefault="00396FF0" w:rsidP="00996600">
            <w:pPr>
              <w:widowControl/>
              <w:spacing w:line="360" w:lineRule="auto"/>
              <w:jc w:val="center"/>
              <w:rPr>
                <w:rFonts w:ascii="宋体" w:eastAsia="宋体" w:hAnsi="宋体" w:cs="宋体"/>
                <w:kern w:val="0"/>
                <w:sz w:val="24"/>
                <w:szCs w:val="24"/>
              </w:rPr>
            </w:pPr>
            <w:r w:rsidRPr="00EB3E4A">
              <w:rPr>
                <w:rFonts w:ascii="宋体" w:eastAsia="宋体" w:hAnsi="宋体" w:cs="宋体" w:hint="eastAsia"/>
                <w:kern w:val="0"/>
                <w:sz w:val="24"/>
                <w:szCs w:val="24"/>
              </w:rPr>
              <w:t xml:space="preserve">乒乓球台  </w:t>
            </w:r>
          </w:p>
        </w:tc>
        <w:tc>
          <w:tcPr>
            <w:tcW w:w="850" w:type="dxa"/>
            <w:shd w:val="clear" w:color="auto" w:fill="auto"/>
            <w:noWrap/>
            <w:vAlign w:val="center"/>
          </w:tcPr>
          <w:p w:rsidR="00396FF0" w:rsidRPr="00EB3E4A" w:rsidRDefault="00396FF0" w:rsidP="00996600">
            <w:pPr>
              <w:widowControl/>
              <w:spacing w:line="360" w:lineRule="auto"/>
              <w:jc w:val="center"/>
              <w:rPr>
                <w:rFonts w:ascii="宋体" w:eastAsia="宋体" w:hAnsi="宋体" w:cs="宋体"/>
                <w:kern w:val="0"/>
                <w:sz w:val="24"/>
                <w:szCs w:val="24"/>
              </w:rPr>
            </w:pPr>
            <w:r w:rsidRPr="00EB3E4A">
              <w:rPr>
                <w:rFonts w:ascii="宋体" w:eastAsia="宋体" w:hAnsi="宋体" w:cs="宋体" w:hint="eastAsia"/>
                <w:kern w:val="0"/>
                <w:sz w:val="24"/>
                <w:szCs w:val="24"/>
              </w:rPr>
              <w:t xml:space="preserve">5 </w:t>
            </w:r>
          </w:p>
        </w:tc>
        <w:tc>
          <w:tcPr>
            <w:tcW w:w="851" w:type="dxa"/>
            <w:shd w:val="clear" w:color="auto" w:fill="auto"/>
            <w:noWrap/>
            <w:vAlign w:val="center"/>
          </w:tcPr>
          <w:p w:rsidR="00396FF0" w:rsidRPr="00EB3E4A" w:rsidRDefault="00396FF0" w:rsidP="00996600">
            <w:pPr>
              <w:widowControl/>
              <w:spacing w:line="360" w:lineRule="auto"/>
              <w:jc w:val="center"/>
              <w:rPr>
                <w:rFonts w:ascii="宋体" w:eastAsia="宋体" w:hAnsi="宋体" w:cs="宋体"/>
                <w:kern w:val="0"/>
                <w:sz w:val="24"/>
                <w:szCs w:val="24"/>
              </w:rPr>
            </w:pPr>
            <w:r w:rsidRPr="00EB3E4A">
              <w:rPr>
                <w:rFonts w:ascii="宋体" w:eastAsia="宋体" w:hAnsi="宋体" w:cs="宋体" w:hint="eastAsia"/>
                <w:kern w:val="0"/>
                <w:sz w:val="24"/>
                <w:szCs w:val="24"/>
              </w:rPr>
              <w:t>张</w:t>
            </w:r>
          </w:p>
        </w:tc>
        <w:tc>
          <w:tcPr>
            <w:tcW w:w="4536" w:type="dxa"/>
            <w:shd w:val="clear" w:color="auto" w:fill="auto"/>
            <w:vAlign w:val="center"/>
          </w:tcPr>
          <w:p w:rsidR="00396FF0" w:rsidRPr="00EB3E4A" w:rsidRDefault="00396FF0" w:rsidP="00996600">
            <w:pPr>
              <w:widowControl/>
              <w:spacing w:line="360" w:lineRule="auto"/>
              <w:jc w:val="left"/>
              <w:rPr>
                <w:rFonts w:ascii="宋体" w:eastAsia="宋体" w:hAnsi="宋体" w:cs="宋体"/>
                <w:kern w:val="0"/>
                <w:sz w:val="24"/>
                <w:szCs w:val="24"/>
              </w:rPr>
            </w:pPr>
            <w:r w:rsidRPr="00EB3E4A">
              <w:rPr>
                <w:rFonts w:ascii="宋体" w:eastAsia="宋体" w:hAnsi="宋体" w:cs="宋体" w:hint="eastAsia"/>
                <w:kern w:val="0"/>
                <w:sz w:val="24"/>
                <w:szCs w:val="24"/>
              </w:rPr>
              <w:t>适用:训练与比赛台脚:移动单折式支架边框:高强度钢框三维:1525mm×2740mm×760mm重量:97公斤(净重) 106公斤(毛重)包装件数：台面及下架共两件</w:t>
            </w:r>
          </w:p>
        </w:tc>
      </w:tr>
      <w:tr w:rsidR="00396FF0" w:rsidRPr="00EB3E4A" w:rsidTr="00996600">
        <w:trPr>
          <w:trHeight w:val="986"/>
          <w:jc w:val="center"/>
        </w:trPr>
        <w:tc>
          <w:tcPr>
            <w:tcW w:w="640" w:type="dxa"/>
            <w:shd w:val="clear" w:color="auto" w:fill="auto"/>
            <w:vAlign w:val="center"/>
          </w:tcPr>
          <w:p w:rsidR="00396FF0" w:rsidRPr="00EB3E4A" w:rsidRDefault="00396FF0" w:rsidP="00996600">
            <w:pPr>
              <w:widowControl/>
              <w:spacing w:line="360" w:lineRule="auto"/>
              <w:jc w:val="center"/>
              <w:rPr>
                <w:rFonts w:ascii="宋体" w:eastAsia="宋体" w:hAnsi="宋体" w:cs="宋体"/>
                <w:color w:val="000000"/>
                <w:kern w:val="0"/>
                <w:sz w:val="24"/>
                <w:szCs w:val="24"/>
              </w:rPr>
            </w:pPr>
            <w:r w:rsidRPr="00EB3E4A">
              <w:rPr>
                <w:rFonts w:ascii="宋体" w:eastAsia="宋体" w:hAnsi="宋体" w:cs="宋体" w:hint="eastAsia"/>
                <w:color w:val="000000"/>
                <w:kern w:val="0"/>
                <w:sz w:val="24"/>
                <w:szCs w:val="24"/>
              </w:rPr>
              <w:lastRenderedPageBreak/>
              <w:t>9</w:t>
            </w:r>
          </w:p>
        </w:tc>
        <w:tc>
          <w:tcPr>
            <w:tcW w:w="1360" w:type="dxa"/>
            <w:shd w:val="clear" w:color="auto" w:fill="auto"/>
            <w:vAlign w:val="center"/>
          </w:tcPr>
          <w:p w:rsidR="00396FF0" w:rsidRPr="00EB3E4A" w:rsidRDefault="00396FF0" w:rsidP="00996600">
            <w:pPr>
              <w:widowControl/>
              <w:spacing w:line="360" w:lineRule="auto"/>
              <w:jc w:val="center"/>
              <w:rPr>
                <w:rFonts w:ascii="宋体" w:eastAsia="宋体" w:hAnsi="宋体" w:cs="宋体"/>
                <w:kern w:val="0"/>
                <w:sz w:val="24"/>
                <w:szCs w:val="24"/>
              </w:rPr>
            </w:pPr>
            <w:r w:rsidRPr="00EB3E4A">
              <w:rPr>
                <w:rFonts w:ascii="宋体" w:eastAsia="宋体" w:hAnsi="宋体" w:cs="宋体" w:hint="eastAsia"/>
                <w:kern w:val="0"/>
                <w:sz w:val="24"/>
                <w:szCs w:val="24"/>
              </w:rPr>
              <w:t>乒乓球翻分牌</w:t>
            </w:r>
          </w:p>
        </w:tc>
        <w:tc>
          <w:tcPr>
            <w:tcW w:w="850" w:type="dxa"/>
            <w:shd w:val="clear" w:color="auto" w:fill="auto"/>
            <w:noWrap/>
            <w:vAlign w:val="center"/>
          </w:tcPr>
          <w:p w:rsidR="00396FF0" w:rsidRPr="00EB3E4A" w:rsidRDefault="00396FF0" w:rsidP="00996600">
            <w:pPr>
              <w:widowControl/>
              <w:spacing w:line="360" w:lineRule="auto"/>
              <w:jc w:val="center"/>
              <w:rPr>
                <w:rFonts w:ascii="宋体" w:eastAsia="宋体" w:hAnsi="宋体" w:cs="宋体"/>
                <w:kern w:val="0"/>
                <w:sz w:val="24"/>
                <w:szCs w:val="24"/>
              </w:rPr>
            </w:pPr>
            <w:r w:rsidRPr="00EB3E4A">
              <w:rPr>
                <w:rFonts w:ascii="宋体" w:eastAsia="宋体" w:hAnsi="宋体" w:cs="宋体" w:hint="eastAsia"/>
                <w:kern w:val="0"/>
                <w:sz w:val="24"/>
                <w:szCs w:val="24"/>
              </w:rPr>
              <w:t xml:space="preserve">5 </w:t>
            </w:r>
          </w:p>
        </w:tc>
        <w:tc>
          <w:tcPr>
            <w:tcW w:w="851" w:type="dxa"/>
            <w:shd w:val="clear" w:color="auto" w:fill="auto"/>
            <w:noWrap/>
            <w:vAlign w:val="center"/>
          </w:tcPr>
          <w:p w:rsidR="00396FF0" w:rsidRPr="00EB3E4A" w:rsidRDefault="00396FF0" w:rsidP="00996600">
            <w:pPr>
              <w:widowControl/>
              <w:spacing w:line="360" w:lineRule="auto"/>
              <w:jc w:val="center"/>
              <w:rPr>
                <w:rFonts w:ascii="宋体" w:eastAsia="宋体" w:hAnsi="宋体" w:cs="宋体"/>
                <w:kern w:val="0"/>
                <w:sz w:val="24"/>
                <w:szCs w:val="24"/>
              </w:rPr>
            </w:pPr>
            <w:r w:rsidRPr="00EB3E4A">
              <w:rPr>
                <w:rFonts w:ascii="宋体" w:eastAsia="宋体" w:hAnsi="宋体" w:cs="宋体" w:hint="eastAsia"/>
                <w:kern w:val="0"/>
                <w:sz w:val="24"/>
                <w:szCs w:val="24"/>
              </w:rPr>
              <w:t>副</w:t>
            </w:r>
          </w:p>
        </w:tc>
        <w:tc>
          <w:tcPr>
            <w:tcW w:w="4536" w:type="dxa"/>
            <w:shd w:val="clear" w:color="auto" w:fill="auto"/>
            <w:vAlign w:val="center"/>
          </w:tcPr>
          <w:p w:rsidR="00396FF0" w:rsidRPr="00EB3E4A" w:rsidRDefault="00396FF0" w:rsidP="00996600">
            <w:pPr>
              <w:widowControl/>
              <w:spacing w:line="360" w:lineRule="auto"/>
              <w:jc w:val="left"/>
              <w:rPr>
                <w:rFonts w:ascii="宋体" w:eastAsia="宋体" w:hAnsi="宋体" w:cs="宋体"/>
                <w:color w:val="000000"/>
                <w:kern w:val="0"/>
                <w:sz w:val="24"/>
                <w:szCs w:val="24"/>
              </w:rPr>
            </w:pPr>
            <w:r w:rsidRPr="00EB3E4A">
              <w:rPr>
                <w:rFonts w:ascii="宋体" w:eastAsia="宋体" w:hAnsi="宋体" w:cs="宋体" w:hint="eastAsia"/>
                <w:color w:val="000000"/>
                <w:kern w:val="0"/>
                <w:sz w:val="24"/>
                <w:szCs w:val="24"/>
              </w:rPr>
              <w:t>规格：465X300X255mm</w:t>
            </w:r>
          </w:p>
        </w:tc>
      </w:tr>
      <w:tr w:rsidR="00396FF0" w:rsidRPr="00EB3E4A" w:rsidTr="00996600">
        <w:trPr>
          <w:trHeight w:val="1875"/>
          <w:jc w:val="center"/>
        </w:trPr>
        <w:tc>
          <w:tcPr>
            <w:tcW w:w="640" w:type="dxa"/>
            <w:shd w:val="clear" w:color="auto" w:fill="auto"/>
            <w:vAlign w:val="center"/>
          </w:tcPr>
          <w:p w:rsidR="00396FF0" w:rsidRPr="00EB3E4A" w:rsidRDefault="00396FF0" w:rsidP="00996600">
            <w:pPr>
              <w:widowControl/>
              <w:spacing w:line="360" w:lineRule="auto"/>
              <w:jc w:val="center"/>
              <w:rPr>
                <w:rFonts w:ascii="宋体" w:eastAsia="宋体" w:hAnsi="宋体" w:cs="宋体"/>
                <w:color w:val="000000"/>
                <w:kern w:val="0"/>
                <w:sz w:val="24"/>
                <w:szCs w:val="24"/>
              </w:rPr>
            </w:pPr>
            <w:r w:rsidRPr="00EB3E4A">
              <w:rPr>
                <w:rFonts w:ascii="宋体" w:eastAsia="宋体" w:hAnsi="宋体" w:cs="宋体" w:hint="eastAsia"/>
                <w:color w:val="000000"/>
                <w:kern w:val="0"/>
                <w:sz w:val="24"/>
                <w:szCs w:val="24"/>
              </w:rPr>
              <w:t>10</w:t>
            </w:r>
          </w:p>
        </w:tc>
        <w:tc>
          <w:tcPr>
            <w:tcW w:w="1360" w:type="dxa"/>
            <w:shd w:val="clear" w:color="auto" w:fill="auto"/>
            <w:vAlign w:val="center"/>
          </w:tcPr>
          <w:p w:rsidR="00396FF0" w:rsidRPr="00EB3E4A" w:rsidRDefault="00396FF0" w:rsidP="00996600">
            <w:pPr>
              <w:widowControl/>
              <w:spacing w:line="360" w:lineRule="auto"/>
              <w:jc w:val="center"/>
              <w:rPr>
                <w:rFonts w:ascii="宋体" w:eastAsia="宋体" w:hAnsi="宋体" w:cs="宋体"/>
                <w:kern w:val="0"/>
                <w:sz w:val="24"/>
                <w:szCs w:val="24"/>
              </w:rPr>
            </w:pPr>
            <w:r w:rsidRPr="00EB3E4A">
              <w:rPr>
                <w:rFonts w:ascii="宋体" w:eastAsia="宋体" w:hAnsi="宋体" w:cs="宋体" w:hint="eastAsia"/>
                <w:kern w:val="0"/>
                <w:sz w:val="24"/>
                <w:szCs w:val="24"/>
              </w:rPr>
              <w:t>乒乓球挡板</w:t>
            </w:r>
          </w:p>
        </w:tc>
        <w:tc>
          <w:tcPr>
            <w:tcW w:w="850" w:type="dxa"/>
            <w:shd w:val="clear" w:color="auto" w:fill="auto"/>
            <w:noWrap/>
            <w:vAlign w:val="center"/>
          </w:tcPr>
          <w:p w:rsidR="00396FF0" w:rsidRPr="00EB3E4A" w:rsidRDefault="00396FF0" w:rsidP="00996600">
            <w:pPr>
              <w:widowControl/>
              <w:spacing w:line="360" w:lineRule="auto"/>
              <w:jc w:val="center"/>
              <w:rPr>
                <w:rFonts w:ascii="宋体" w:eastAsia="宋体" w:hAnsi="宋体" w:cs="宋体"/>
                <w:kern w:val="0"/>
                <w:sz w:val="24"/>
                <w:szCs w:val="24"/>
              </w:rPr>
            </w:pPr>
            <w:r w:rsidRPr="00EB3E4A">
              <w:rPr>
                <w:rFonts w:ascii="宋体" w:eastAsia="宋体" w:hAnsi="宋体" w:cs="宋体" w:hint="eastAsia"/>
                <w:kern w:val="0"/>
                <w:sz w:val="24"/>
                <w:szCs w:val="24"/>
              </w:rPr>
              <w:t xml:space="preserve">92 </w:t>
            </w:r>
          </w:p>
        </w:tc>
        <w:tc>
          <w:tcPr>
            <w:tcW w:w="851" w:type="dxa"/>
            <w:shd w:val="clear" w:color="auto" w:fill="auto"/>
            <w:noWrap/>
            <w:vAlign w:val="center"/>
          </w:tcPr>
          <w:p w:rsidR="00396FF0" w:rsidRPr="00EB3E4A" w:rsidRDefault="00396FF0" w:rsidP="00996600">
            <w:pPr>
              <w:widowControl/>
              <w:spacing w:line="360" w:lineRule="auto"/>
              <w:jc w:val="center"/>
              <w:rPr>
                <w:rFonts w:ascii="宋体" w:eastAsia="宋体" w:hAnsi="宋体" w:cs="宋体"/>
                <w:kern w:val="0"/>
                <w:sz w:val="24"/>
                <w:szCs w:val="24"/>
              </w:rPr>
            </w:pPr>
            <w:r w:rsidRPr="00EB3E4A">
              <w:rPr>
                <w:rFonts w:ascii="宋体" w:eastAsia="宋体" w:hAnsi="宋体" w:cs="宋体" w:hint="eastAsia"/>
                <w:kern w:val="0"/>
                <w:sz w:val="24"/>
                <w:szCs w:val="24"/>
              </w:rPr>
              <w:t>块</w:t>
            </w:r>
          </w:p>
        </w:tc>
        <w:tc>
          <w:tcPr>
            <w:tcW w:w="4536" w:type="dxa"/>
            <w:shd w:val="clear" w:color="auto" w:fill="auto"/>
            <w:vAlign w:val="center"/>
          </w:tcPr>
          <w:p w:rsidR="00396FF0" w:rsidRPr="00EB3E4A" w:rsidRDefault="00396FF0" w:rsidP="00996600">
            <w:pPr>
              <w:widowControl/>
              <w:spacing w:line="360" w:lineRule="auto"/>
              <w:jc w:val="left"/>
              <w:rPr>
                <w:rFonts w:ascii="宋体" w:eastAsia="宋体" w:hAnsi="宋体" w:cs="宋体"/>
                <w:kern w:val="0"/>
                <w:sz w:val="24"/>
                <w:szCs w:val="24"/>
              </w:rPr>
            </w:pPr>
            <w:r w:rsidRPr="00EB3E4A">
              <w:rPr>
                <w:rFonts w:ascii="宋体" w:eastAsia="宋体" w:hAnsi="宋体" w:cs="宋体" w:hint="eastAsia"/>
                <w:kern w:val="0"/>
                <w:sz w:val="24"/>
                <w:szCs w:val="24"/>
              </w:rPr>
              <w:t>尺寸：长1.4米X高75厘米</w:t>
            </w:r>
          </w:p>
          <w:p w:rsidR="00396FF0" w:rsidRPr="00EB3E4A" w:rsidRDefault="00396FF0" w:rsidP="00996600">
            <w:pPr>
              <w:widowControl/>
              <w:spacing w:line="360" w:lineRule="auto"/>
              <w:jc w:val="left"/>
              <w:rPr>
                <w:rFonts w:ascii="宋体" w:eastAsia="宋体" w:hAnsi="宋体" w:cs="宋体"/>
                <w:kern w:val="0"/>
                <w:sz w:val="24"/>
                <w:szCs w:val="24"/>
              </w:rPr>
            </w:pPr>
            <w:r w:rsidRPr="00EB3E4A">
              <w:rPr>
                <w:rFonts w:ascii="宋体" w:eastAsia="宋体" w:hAnsi="宋体" w:cs="宋体" w:hint="eastAsia"/>
                <w:kern w:val="0"/>
                <w:sz w:val="24"/>
                <w:szCs w:val="24"/>
              </w:rPr>
              <w:t>款式：LOGO可订制美观大气</w:t>
            </w:r>
          </w:p>
          <w:p w:rsidR="00396FF0" w:rsidRPr="00EB3E4A" w:rsidRDefault="00396FF0" w:rsidP="00996600">
            <w:pPr>
              <w:widowControl/>
              <w:spacing w:line="360" w:lineRule="auto"/>
              <w:jc w:val="left"/>
              <w:rPr>
                <w:rFonts w:ascii="宋体" w:eastAsia="宋体" w:hAnsi="宋体" w:cs="宋体"/>
                <w:kern w:val="0"/>
                <w:sz w:val="24"/>
                <w:szCs w:val="24"/>
              </w:rPr>
            </w:pPr>
            <w:r w:rsidRPr="00EB3E4A">
              <w:rPr>
                <w:rFonts w:ascii="宋体" w:eastAsia="宋体" w:hAnsi="宋体" w:cs="宋体" w:hint="eastAsia"/>
                <w:kern w:val="0"/>
                <w:sz w:val="24"/>
                <w:szCs w:val="24"/>
              </w:rPr>
              <w:t>材料：布套为帆布，支架为钢材。</w:t>
            </w:r>
          </w:p>
          <w:p w:rsidR="00396FF0" w:rsidRPr="00EB3E4A" w:rsidRDefault="00396FF0" w:rsidP="00996600">
            <w:pPr>
              <w:widowControl/>
              <w:spacing w:line="360" w:lineRule="auto"/>
              <w:jc w:val="left"/>
              <w:rPr>
                <w:rFonts w:ascii="宋体" w:eastAsia="宋体" w:hAnsi="宋体" w:cs="宋体"/>
                <w:kern w:val="0"/>
                <w:sz w:val="24"/>
                <w:szCs w:val="24"/>
              </w:rPr>
            </w:pPr>
            <w:r w:rsidRPr="00EB3E4A">
              <w:rPr>
                <w:rFonts w:ascii="宋体" w:eastAsia="宋体" w:hAnsi="宋体" w:cs="宋体" w:hint="eastAsia"/>
                <w:kern w:val="0"/>
                <w:sz w:val="24"/>
                <w:szCs w:val="24"/>
              </w:rPr>
              <w:t>重量：2.9kg/个</w:t>
            </w:r>
          </w:p>
        </w:tc>
      </w:tr>
    </w:tbl>
    <w:p w:rsidR="00396FF0" w:rsidRPr="00EB3E4A" w:rsidRDefault="00396FF0" w:rsidP="00396FF0">
      <w:pPr>
        <w:spacing w:line="360" w:lineRule="auto"/>
        <w:rPr>
          <w:rFonts w:ascii="宋体" w:eastAsia="宋体" w:hAnsi="宋体" w:cs="宋体"/>
          <w:sz w:val="24"/>
          <w:szCs w:val="24"/>
        </w:rPr>
      </w:pPr>
    </w:p>
    <w:p w:rsidR="00396FF0" w:rsidRPr="00EB3E4A" w:rsidRDefault="00396FF0" w:rsidP="00396FF0">
      <w:pPr>
        <w:spacing w:line="360" w:lineRule="auto"/>
        <w:rPr>
          <w:rFonts w:ascii="宋体" w:eastAsia="宋体" w:hAnsi="宋体" w:cs="宋体"/>
          <w:sz w:val="24"/>
          <w:szCs w:val="24"/>
        </w:rPr>
      </w:pPr>
    </w:p>
    <w:p w:rsidR="00396FF0" w:rsidRPr="00EB3E4A" w:rsidRDefault="00396FF0" w:rsidP="00396FF0">
      <w:pPr>
        <w:widowControl/>
        <w:snapToGrid w:val="0"/>
        <w:spacing w:beforeLines="50" w:before="120" w:line="360" w:lineRule="auto"/>
        <w:rPr>
          <w:rFonts w:ascii="宋体" w:eastAsia="宋体" w:hAnsi="宋体" w:cs="宋体"/>
          <w:b/>
          <w:sz w:val="24"/>
          <w:szCs w:val="24"/>
        </w:rPr>
      </w:pPr>
      <w:r w:rsidRPr="00EB3E4A">
        <w:rPr>
          <w:rFonts w:ascii="宋体" w:eastAsia="宋体" w:hAnsi="宋体" w:cs="宋体" w:hint="eastAsia"/>
          <w:b/>
          <w:sz w:val="24"/>
          <w:szCs w:val="24"/>
        </w:rPr>
        <w:t>（二）商务要求：</w:t>
      </w:r>
    </w:p>
    <w:p w:rsidR="00396FF0" w:rsidRPr="00EB3E4A" w:rsidRDefault="00396FF0" w:rsidP="00396FF0">
      <w:pPr>
        <w:widowControl/>
        <w:snapToGrid w:val="0"/>
        <w:spacing w:beforeLines="50" w:before="120" w:line="360" w:lineRule="auto"/>
        <w:rPr>
          <w:rFonts w:ascii="宋体" w:eastAsia="宋体" w:hAnsi="宋体" w:cs="宋体"/>
          <w:b/>
          <w:sz w:val="24"/>
          <w:szCs w:val="24"/>
        </w:rPr>
      </w:pPr>
      <w:r w:rsidRPr="00EB3E4A">
        <w:rPr>
          <w:rFonts w:ascii="宋体" w:eastAsia="宋体" w:hAnsi="宋体" w:cs="宋体" w:hint="eastAsia"/>
          <w:b/>
          <w:sz w:val="24"/>
          <w:szCs w:val="24"/>
        </w:rPr>
        <w:t>1、技术服务条款：</w:t>
      </w:r>
    </w:p>
    <w:p w:rsidR="00396FF0" w:rsidRPr="00EB3E4A" w:rsidRDefault="00396FF0" w:rsidP="00396FF0">
      <w:pPr>
        <w:widowControl/>
        <w:spacing w:beforeLines="50" w:before="120" w:line="360" w:lineRule="auto"/>
        <w:rPr>
          <w:rFonts w:ascii="宋体" w:eastAsia="宋体" w:hAnsi="宋体" w:cs="宋体"/>
          <w:b/>
          <w:bCs/>
          <w:sz w:val="24"/>
          <w:szCs w:val="24"/>
        </w:rPr>
      </w:pPr>
      <w:r w:rsidRPr="00EB3E4A">
        <w:rPr>
          <w:rFonts w:ascii="宋体" w:eastAsia="宋体" w:hAnsi="宋体" w:cs="宋体" w:hint="eastAsia"/>
          <w:b/>
          <w:bCs/>
          <w:sz w:val="24"/>
          <w:szCs w:val="24"/>
        </w:rPr>
        <w:t>售后服务要求：</w:t>
      </w:r>
    </w:p>
    <w:p w:rsidR="00396FF0" w:rsidRPr="00EB3E4A" w:rsidRDefault="00396FF0" w:rsidP="00396FF0">
      <w:pPr>
        <w:widowControl/>
        <w:numPr>
          <w:ilvl w:val="0"/>
          <w:numId w:val="3"/>
        </w:numPr>
        <w:tabs>
          <w:tab w:val="clear" w:pos="1500"/>
          <w:tab w:val="left" w:pos="0"/>
        </w:tabs>
        <w:spacing w:beforeLines="50" w:before="120" w:line="360" w:lineRule="auto"/>
        <w:ind w:left="0" w:firstLine="0"/>
        <w:jc w:val="left"/>
        <w:rPr>
          <w:rFonts w:ascii="宋体" w:eastAsia="宋体" w:hAnsi="宋体" w:cs="宋体"/>
          <w:sz w:val="24"/>
          <w:szCs w:val="24"/>
        </w:rPr>
      </w:pPr>
      <w:r w:rsidRPr="00EB3E4A">
        <w:rPr>
          <w:rFonts w:ascii="宋体" w:eastAsia="宋体" w:hAnsi="宋体" w:cs="宋体" w:hint="eastAsia"/>
          <w:sz w:val="24"/>
          <w:szCs w:val="24"/>
        </w:rPr>
        <w:t>免费提供技术工程师上门安装、调试及现场培训，培训涉及机器使用的各个方面：系统操作，机器维护等，根据客户的特殊需要，可以个性化定制课程内容，确保用户能熟练掌握设备使用、数据分析及日常维护保养。投标人售后服务响应时间：提供24小时专线技术咨询服务，</w:t>
      </w:r>
      <w:proofErr w:type="gramStart"/>
      <w:r w:rsidRPr="00EB3E4A">
        <w:rPr>
          <w:rFonts w:ascii="宋体" w:eastAsia="宋体" w:hAnsi="宋体" w:cs="宋体" w:hint="eastAsia"/>
          <w:sz w:val="24"/>
          <w:szCs w:val="24"/>
        </w:rPr>
        <w:t>若电话</w:t>
      </w:r>
      <w:proofErr w:type="gramEnd"/>
      <w:r w:rsidRPr="00EB3E4A">
        <w:rPr>
          <w:rFonts w:ascii="宋体" w:eastAsia="宋体" w:hAnsi="宋体" w:cs="宋体" w:hint="eastAsia"/>
          <w:sz w:val="24"/>
          <w:szCs w:val="24"/>
        </w:rPr>
        <w:t>咨询无法解决故障，则5个工作日内现场解决，重特大故障二周内现场解决。</w:t>
      </w:r>
    </w:p>
    <w:p w:rsidR="00396FF0" w:rsidRPr="00EB3E4A" w:rsidRDefault="00396FF0" w:rsidP="00396FF0">
      <w:pPr>
        <w:widowControl/>
        <w:numPr>
          <w:ilvl w:val="0"/>
          <w:numId w:val="3"/>
        </w:numPr>
        <w:tabs>
          <w:tab w:val="clear" w:pos="1500"/>
          <w:tab w:val="left" w:pos="0"/>
        </w:tabs>
        <w:spacing w:beforeLines="50" w:before="120" w:line="360" w:lineRule="auto"/>
        <w:ind w:left="0" w:firstLine="0"/>
        <w:jc w:val="left"/>
        <w:rPr>
          <w:rFonts w:ascii="宋体" w:eastAsia="宋体" w:hAnsi="宋体" w:cs="宋体"/>
          <w:sz w:val="24"/>
          <w:szCs w:val="24"/>
        </w:rPr>
      </w:pPr>
      <w:r w:rsidRPr="00EB3E4A">
        <w:rPr>
          <w:rFonts w:ascii="宋体" w:eastAsia="宋体" w:hAnsi="宋体" w:cs="宋体" w:hint="eastAsia"/>
          <w:sz w:val="24"/>
          <w:szCs w:val="24"/>
        </w:rPr>
        <w:t>投标人免费提供技术支持热线电话。</w:t>
      </w:r>
    </w:p>
    <w:p w:rsidR="00396FF0" w:rsidRPr="00EB3E4A" w:rsidRDefault="00396FF0" w:rsidP="00396FF0">
      <w:pPr>
        <w:numPr>
          <w:ilvl w:val="0"/>
          <w:numId w:val="3"/>
        </w:numPr>
        <w:tabs>
          <w:tab w:val="clear" w:pos="1500"/>
          <w:tab w:val="left" w:pos="0"/>
        </w:tabs>
        <w:spacing w:line="360" w:lineRule="auto"/>
        <w:ind w:left="0" w:firstLine="0"/>
        <w:jc w:val="left"/>
        <w:rPr>
          <w:rFonts w:ascii="宋体" w:eastAsia="宋体" w:hAnsi="宋体" w:cs="宋体"/>
          <w:sz w:val="24"/>
          <w:szCs w:val="24"/>
        </w:rPr>
      </w:pPr>
      <w:r w:rsidRPr="00EB3E4A">
        <w:rPr>
          <w:rFonts w:ascii="宋体" w:eastAsia="宋体" w:hAnsi="宋体" w:cs="宋体" w:hint="eastAsia"/>
          <w:sz w:val="24"/>
          <w:szCs w:val="24"/>
        </w:rPr>
        <w:t>提供货物两年免费保修服务（</w:t>
      </w:r>
      <w:proofErr w:type="gramStart"/>
      <w:r w:rsidRPr="00EB3E4A">
        <w:rPr>
          <w:rFonts w:ascii="宋体" w:eastAsia="宋体" w:hAnsi="宋体" w:cs="宋体" w:hint="eastAsia"/>
          <w:sz w:val="24"/>
          <w:szCs w:val="24"/>
        </w:rPr>
        <w:t>保修期内免备件</w:t>
      </w:r>
      <w:proofErr w:type="gramEnd"/>
      <w:r w:rsidRPr="00EB3E4A">
        <w:rPr>
          <w:rFonts w:ascii="宋体" w:eastAsia="宋体" w:hAnsi="宋体" w:cs="宋体" w:hint="eastAsia"/>
          <w:sz w:val="24"/>
          <w:szCs w:val="24"/>
        </w:rPr>
        <w:t>费和人工费）。质保期内正常使用中出现的何故障，均可保证负责无偿调试及维修，所更换的部件可享受顺延保修期优惠，质保期后可享受优惠价格的零配件供应。</w:t>
      </w:r>
    </w:p>
    <w:p w:rsidR="00396FF0" w:rsidRPr="00EB3E4A" w:rsidRDefault="00396FF0" w:rsidP="00396FF0">
      <w:pPr>
        <w:widowControl/>
        <w:spacing w:beforeLines="50" w:before="120" w:line="360" w:lineRule="auto"/>
        <w:rPr>
          <w:rFonts w:ascii="宋体" w:eastAsia="宋体" w:hAnsi="宋体" w:cs="宋体"/>
          <w:b/>
          <w:sz w:val="24"/>
          <w:szCs w:val="24"/>
        </w:rPr>
      </w:pPr>
      <w:r w:rsidRPr="00EB3E4A">
        <w:rPr>
          <w:rFonts w:ascii="宋体" w:eastAsia="宋体" w:hAnsi="宋体" w:cs="宋体" w:hint="eastAsia"/>
          <w:b/>
          <w:sz w:val="24"/>
          <w:szCs w:val="24"/>
        </w:rPr>
        <w:t>培训要求：</w:t>
      </w:r>
    </w:p>
    <w:p w:rsidR="00396FF0" w:rsidRPr="00EB3E4A" w:rsidRDefault="00396FF0" w:rsidP="00396FF0">
      <w:pPr>
        <w:widowControl/>
        <w:spacing w:beforeLines="50" w:before="120" w:line="360" w:lineRule="auto"/>
        <w:rPr>
          <w:rFonts w:ascii="宋体" w:eastAsia="宋体" w:hAnsi="宋体" w:cs="宋体"/>
          <w:sz w:val="24"/>
          <w:szCs w:val="24"/>
        </w:rPr>
      </w:pPr>
      <w:r w:rsidRPr="00EB3E4A">
        <w:rPr>
          <w:rFonts w:ascii="宋体" w:eastAsia="宋体" w:hAnsi="宋体" w:cs="宋体" w:hint="eastAsia"/>
          <w:sz w:val="24"/>
          <w:szCs w:val="24"/>
        </w:rPr>
        <w:t>免费提供技术工程师上门安装、调试及现场培训，培训涉及机器使用的各个方面：系统操作，机器维护等，根据客户的特殊需要，可以个性化定制课程内容，确保用户能熟练掌握设备使用、数据分析及日常维护保养。</w:t>
      </w:r>
    </w:p>
    <w:p w:rsidR="00396FF0" w:rsidRPr="00EB3E4A" w:rsidRDefault="00396FF0" w:rsidP="00396FF0">
      <w:pPr>
        <w:widowControl/>
        <w:spacing w:beforeLines="50" w:before="120" w:line="360" w:lineRule="auto"/>
        <w:rPr>
          <w:rFonts w:ascii="宋体" w:eastAsia="宋体" w:hAnsi="宋体" w:cs="宋体"/>
          <w:b/>
          <w:sz w:val="24"/>
          <w:szCs w:val="24"/>
        </w:rPr>
      </w:pPr>
      <w:r w:rsidRPr="00EB3E4A">
        <w:rPr>
          <w:rFonts w:ascii="宋体" w:eastAsia="宋体" w:hAnsi="宋体" w:cs="宋体" w:hint="eastAsia"/>
          <w:b/>
          <w:sz w:val="24"/>
          <w:szCs w:val="24"/>
        </w:rPr>
        <w:t>2、包装要求：</w:t>
      </w:r>
    </w:p>
    <w:p w:rsidR="00396FF0" w:rsidRPr="00EB3E4A" w:rsidRDefault="00396FF0" w:rsidP="00396FF0">
      <w:pPr>
        <w:widowControl/>
        <w:spacing w:beforeLines="50" w:before="120" w:line="360" w:lineRule="auto"/>
        <w:rPr>
          <w:rFonts w:ascii="宋体" w:eastAsia="宋体" w:hAnsi="宋体" w:cs="宋体"/>
          <w:sz w:val="24"/>
          <w:szCs w:val="24"/>
        </w:rPr>
      </w:pPr>
      <w:r w:rsidRPr="00EB3E4A">
        <w:rPr>
          <w:rFonts w:ascii="宋体" w:eastAsia="宋体" w:hAnsi="宋体" w:cs="宋体" w:hint="eastAsia"/>
          <w:sz w:val="24"/>
          <w:szCs w:val="24"/>
        </w:rPr>
        <w:lastRenderedPageBreak/>
        <w:t>应使用崭新坚固的包装（标准包装），适合于空运、或陆运等长途运输方式；适合气候变化；投标商应对任何由于不当包装或防护措施不利而导致的商品损坏、损失、费用增长等后果负责。</w:t>
      </w:r>
    </w:p>
    <w:p w:rsidR="00396FF0" w:rsidRPr="00EB3E4A" w:rsidRDefault="00396FF0" w:rsidP="00396FF0">
      <w:pPr>
        <w:widowControl/>
        <w:snapToGrid w:val="0"/>
        <w:spacing w:beforeLines="50" w:before="120" w:line="360" w:lineRule="auto"/>
        <w:rPr>
          <w:rFonts w:ascii="宋体" w:eastAsia="宋体" w:hAnsi="宋体" w:cs="宋体"/>
          <w:b/>
          <w:sz w:val="24"/>
          <w:szCs w:val="24"/>
        </w:rPr>
      </w:pPr>
      <w:r w:rsidRPr="00EB3E4A">
        <w:rPr>
          <w:rFonts w:ascii="宋体" w:eastAsia="宋体" w:hAnsi="宋体" w:cs="宋体" w:hint="eastAsia"/>
          <w:b/>
          <w:sz w:val="24"/>
          <w:szCs w:val="24"/>
        </w:rPr>
        <w:t>3、交货日期：</w:t>
      </w:r>
    </w:p>
    <w:p w:rsidR="00396FF0" w:rsidRPr="00EB3E4A" w:rsidRDefault="00396FF0" w:rsidP="00396FF0">
      <w:pPr>
        <w:widowControl/>
        <w:snapToGrid w:val="0"/>
        <w:spacing w:beforeLines="50" w:before="120" w:line="360" w:lineRule="auto"/>
        <w:rPr>
          <w:rFonts w:ascii="宋体" w:eastAsia="宋体" w:hAnsi="宋体" w:cs="宋体"/>
          <w:sz w:val="24"/>
          <w:szCs w:val="22"/>
        </w:rPr>
      </w:pPr>
      <w:bookmarkStart w:id="1" w:name="OLE_LINK3"/>
      <w:r w:rsidRPr="00EB3E4A">
        <w:rPr>
          <w:rFonts w:ascii="宋体" w:eastAsia="宋体" w:hAnsi="宋体" w:cs="宋体" w:hint="eastAsia"/>
          <w:sz w:val="24"/>
          <w:szCs w:val="22"/>
        </w:rPr>
        <w:t>交货期30天</w:t>
      </w:r>
    </w:p>
    <w:p w:rsidR="00396FF0" w:rsidRPr="00EB3E4A" w:rsidRDefault="00396FF0" w:rsidP="00396FF0">
      <w:pPr>
        <w:widowControl/>
        <w:snapToGrid w:val="0"/>
        <w:spacing w:beforeLines="50" w:before="120" w:line="360" w:lineRule="auto"/>
        <w:rPr>
          <w:rFonts w:ascii="宋体" w:eastAsia="宋体" w:hAnsi="宋体" w:cs="宋体"/>
          <w:b/>
          <w:sz w:val="24"/>
          <w:szCs w:val="24"/>
        </w:rPr>
      </w:pPr>
      <w:r w:rsidRPr="00EB3E4A">
        <w:rPr>
          <w:rFonts w:ascii="宋体" w:eastAsia="宋体" w:hAnsi="宋体" w:cs="宋体" w:hint="eastAsia"/>
          <w:b/>
          <w:sz w:val="24"/>
          <w:szCs w:val="24"/>
        </w:rPr>
        <w:t>4、交货地点：</w:t>
      </w:r>
    </w:p>
    <w:bookmarkEnd w:id="1"/>
    <w:p w:rsidR="00396FF0" w:rsidRPr="00EB3E4A" w:rsidRDefault="00396FF0" w:rsidP="00396FF0">
      <w:pPr>
        <w:widowControl/>
        <w:snapToGrid w:val="0"/>
        <w:spacing w:beforeLines="50" w:before="120" w:line="360" w:lineRule="auto"/>
        <w:rPr>
          <w:rFonts w:ascii="宋体" w:eastAsia="宋体" w:hAnsi="宋体" w:cs="宋体"/>
          <w:sz w:val="24"/>
          <w:szCs w:val="24"/>
        </w:rPr>
      </w:pPr>
      <w:r w:rsidRPr="00EB3E4A">
        <w:rPr>
          <w:rFonts w:ascii="宋体" w:eastAsia="宋体" w:hAnsi="宋体" w:cs="宋体" w:hint="eastAsia"/>
          <w:sz w:val="24"/>
          <w:szCs w:val="24"/>
        </w:rPr>
        <w:t>广东以色列理工学院南校区</w:t>
      </w:r>
    </w:p>
    <w:p w:rsidR="00396FF0" w:rsidRPr="00EB3E4A" w:rsidRDefault="00396FF0" w:rsidP="00396FF0">
      <w:pPr>
        <w:widowControl/>
        <w:snapToGrid w:val="0"/>
        <w:spacing w:beforeLines="50" w:before="120" w:line="360" w:lineRule="auto"/>
        <w:rPr>
          <w:rFonts w:ascii="宋体" w:eastAsia="宋体" w:hAnsi="宋体" w:cs="宋体"/>
          <w:b/>
          <w:sz w:val="24"/>
          <w:szCs w:val="24"/>
        </w:rPr>
      </w:pPr>
      <w:r w:rsidRPr="00EB3E4A">
        <w:rPr>
          <w:rFonts w:ascii="宋体" w:eastAsia="宋体" w:hAnsi="宋体" w:cs="宋体" w:hint="eastAsia"/>
          <w:b/>
          <w:sz w:val="24"/>
          <w:szCs w:val="24"/>
        </w:rPr>
        <w:t>5、验收标准：</w:t>
      </w:r>
    </w:p>
    <w:p w:rsidR="00396FF0" w:rsidRPr="00EB3E4A" w:rsidRDefault="00740669" w:rsidP="00396FF0">
      <w:pPr>
        <w:widowControl/>
        <w:numPr>
          <w:ilvl w:val="0"/>
          <w:numId w:val="4"/>
        </w:numPr>
        <w:tabs>
          <w:tab w:val="clear" w:pos="1500"/>
          <w:tab w:val="left" w:pos="0"/>
        </w:tabs>
        <w:spacing w:beforeLines="50" w:before="120" w:line="360" w:lineRule="auto"/>
        <w:ind w:left="0" w:firstLine="0"/>
        <w:jc w:val="left"/>
        <w:rPr>
          <w:rFonts w:ascii="宋体" w:eastAsia="宋体" w:hAnsi="宋体" w:cs="宋体"/>
          <w:sz w:val="24"/>
          <w:szCs w:val="24"/>
        </w:rPr>
      </w:pPr>
      <w:r>
        <w:rPr>
          <w:rFonts w:ascii="宋体" w:eastAsia="宋体" w:hAnsi="宋体" w:cs="宋体" w:hint="eastAsia"/>
          <w:sz w:val="24"/>
          <w:szCs w:val="24"/>
        </w:rPr>
        <w:t>货物</w:t>
      </w:r>
      <w:r w:rsidR="00396FF0" w:rsidRPr="00EB3E4A">
        <w:rPr>
          <w:rFonts w:ascii="宋体" w:eastAsia="宋体" w:hAnsi="宋体" w:cs="宋体" w:hint="eastAsia"/>
          <w:sz w:val="24"/>
          <w:szCs w:val="24"/>
        </w:rPr>
        <w:t xml:space="preserve">运抵安装现场后，买方将与卖方共同开箱验收, 如卖方届时不派人来, 则验收结果应以买方和当地商检人员的验收报告为最终验收结果。验收时发现短缺、破损, 买方有权要求卖方立即补发和负责更换。 </w:t>
      </w:r>
    </w:p>
    <w:p w:rsidR="00396FF0" w:rsidRPr="00EB3E4A" w:rsidRDefault="00396FF0" w:rsidP="00396FF0">
      <w:pPr>
        <w:widowControl/>
        <w:numPr>
          <w:ilvl w:val="0"/>
          <w:numId w:val="4"/>
        </w:numPr>
        <w:tabs>
          <w:tab w:val="clear" w:pos="1500"/>
          <w:tab w:val="left" w:pos="0"/>
        </w:tabs>
        <w:spacing w:beforeLines="50" w:before="120" w:line="360" w:lineRule="auto"/>
        <w:ind w:left="0" w:firstLine="0"/>
        <w:jc w:val="left"/>
        <w:rPr>
          <w:rFonts w:ascii="宋体" w:eastAsia="宋体" w:hAnsi="宋体" w:cs="宋体"/>
          <w:sz w:val="24"/>
          <w:szCs w:val="24"/>
        </w:rPr>
      </w:pPr>
      <w:r w:rsidRPr="00EB3E4A">
        <w:rPr>
          <w:rFonts w:ascii="宋体" w:eastAsia="宋体" w:hAnsi="宋体" w:cs="宋体" w:hint="eastAsia"/>
          <w:sz w:val="24"/>
          <w:szCs w:val="24"/>
        </w:rPr>
        <w:t>卖方应提出仪器设备测试的内容、项目、指标和方法,卖方有责任对买方的技术人员提出的问题</w:t>
      </w:r>
      <w:proofErr w:type="gramStart"/>
      <w:r w:rsidRPr="00EB3E4A">
        <w:rPr>
          <w:rFonts w:ascii="宋体" w:eastAsia="宋体" w:hAnsi="宋体" w:cs="宋体" w:hint="eastAsia"/>
          <w:sz w:val="24"/>
          <w:szCs w:val="24"/>
        </w:rPr>
        <w:t>作出</w:t>
      </w:r>
      <w:proofErr w:type="gramEnd"/>
      <w:r w:rsidRPr="00EB3E4A">
        <w:rPr>
          <w:rFonts w:ascii="宋体" w:eastAsia="宋体" w:hAnsi="宋体" w:cs="宋体" w:hint="eastAsia"/>
          <w:sz w:val="24"/>
          <w:szCs w:val="24"/>
        </w:rPr>
        <w:t xml:space="preserve">解答。测试应进行详细记录, 仪器设备测试结束后, 由卖方技术人员签字后交给买方验收。 </w:t>
      </w:r>
    </w:p>
    <w:p w:rsidR="00396FF0" w:rsidRDefault="00396FF0" w:rsidP="00396FF0">
      <w:pPr>
        <w:widowControl/>
        <w:numPr>
          <w:ilvl w:val="0"/>
          <w:numId w:val="4"/>
        </w:numPr>
        <w:tabs>
          <w:tab w:val="clear" w:pos="1500"/>
          <w:tab w:val="left" w:pos="0"/>
        </w:tabs>
        <w:spacing w:beforeLines="50" w:before="120" w:line="360" w:lineRule="auto"/>
        <w:ind w:left="0" w:firstLine="0"/>
        <w:jc w:val="left"/>
        <w:rPr>
          <w:rFonts w:ascii="宋体" w:eastAsia="宋体" w:hAnsi="宋体" w:cs="宋体"/>
          <w:sz w:val="24"/>
          <w:szCs w:val="24"/>
        </w:rPr>
      </w:pPr>
      <w:r w:rsidRPr="00EB3E4A">
        <w:rPr>
          <w:rFonts w:ascii="宋体" w:eastAsia="宋体" w:hAnsi="宋体" w:cs="宋体" w:hint="eastAsia"/>
          <w:sz w:val="24"/>
          <w:szCs w:val="24"/>
        </w:rPr>
        <w:t>保修期</w:t>
      </w:r>
      <w:proofErr w:type="gramStart"/>
      <w:r w:rsidRPr="00EB3E4A">
        <w:rPr>
          <w:rFonts w:ascii="宋体" w:eastAsia="宋体" w:hAnsi="宋体" w:cs="宋体" w:hint="eastAsia"/>
          <w:sz w:val="24"/>
          <w:szCs w:val="24"/>
        </w:rPr>
        <w:t>自最终</w:t>
      </w:r>
      <w:proofErr w:type="gramEnd"/>
      <w:r w:rsidRPr="00EB3E4A">
        <w:rPr>
          <w:rFonts w:ascii="宋体" w:eastAsia="宋体" w:hAnsi="宋体" w:cs="宋体" w:hint="eastAsia"/>
          <w:sz w:val="24"/>
          <w:szCs w:val="24"/>
        </w:rPr>
        <w:t xml:space="preserve">安装验收合格后开始，保修期内卖方要保修除消耗品以外的所有部件。在保修期内，如果仪器设备发生故障，卖方要调查故障原因并修复直至满足最终验收指标和性能的要求，或者更换整个或部分有缺陷的材料。以上都应是免费的。 </w:t>
      </w:r>
    </w:p>
    <w:p w:rsidR="0049299A" w:rsidRPr="0049299A" w:rsidRDefault="0049299A" w:rsidP="0049299A">
      <w:pPr>
        <w:pStyle w:val="BodyTextFirstIndent2"/>
      </w:pPr>
    </w:p>
    <w:p w:rsidR="00396FF0" w:rsidRPr="00EB3E4A" w:rsidRDefault="00740669" w:rsidP="00396FF0">
      <w:pPr>
        <w:pStyle w:val="BodyTextFirstIndent2"/>
        <w:spacing w:line="360" w:lineRule="auto"/>
        <w:ind w:left="0" w:firstLine="0"/>
        <w:rPr>
          <w:rFonts w:ascii="宋体" w:eastAsia="宋体" w:hAnsi="宋体" w:hint="eastAsia"/>
          <w:b/>
          <w:sz w:val="24"/>
          <w:szCs w:val="24"/>
        </w:rPr>
      </w:pPr>
      <w:r w:rsidRPr="00740669">
        <w:rPr>
          <w:rFonts w:ascii="宋体" w:eastAsia="宋体" w:hAnsi="宋体" w:cs="宋体" w:hint="eastAsia"/>
          <w:b/>
          <w:bCs/>
          <w:sz w:val="24"/>
          <w:szCs w:val="24"/>
        </w:rPr>
        <w:t>★</w:t>
      </w:r>
      <w:r w:rsidR="00396FF0" w:rsidRPr="00EB3E4A">
        <w:rPr>
          <w:rFonts w:ascii="宋体" w:eastAsia="宋体" w:hAnsi="宋体" w:hint="eastAsia"/>
          <w:b/>
          <w:sz w:val="24"/>
          <w:szCs w:val="24"/>
        </w:rPr>
        <w:t>6、</w:t>
      </w:r>
      <w:r w:rsidR="00396FF0" w:rsidRPr="00EB3E4A">
        <w:rPr>
          <w:rFonts w:ascii="宋体" w:eastAsia="宋体" w:hAnsi="宋体" w:hint="eastAsia"/>
          <w:b/>
          <w:sz w:val="24"/>
          <w:szCs w:val="24"/>
        </w:rPr>
        <w:t>付款方式：</w:t>
      </w:r>
    </w:p>
    <w:p w:rsidR="00396FF0" w:rsidRPr="00EB3E4A" w:rsidRDefault="00F95465" w:rsidP="00396FF0">
      <w:pPr>
        <w:pStyle w:val="BodyTextFirstIndent2"/>
        <w:spacing w:line="360" w:lineRule="auto"/>
        <w:ind w:left="0" w:firstLine="0"/>
        <w:rPr>
          <w:rFonts w:ascii="宋体" w:eastAsia="宋体" w:hAnsi="宋体" w:hint="eastAsia"/>
          <w:sz w:val="24"/>
          <w:szCs w:val="24"/>
        </w:rPr>
      </w:pPr>
      <w:r w:rsidRPr="00EB3E4A">
        <w:rPr>
          <w:rFonts w:ascii="宋体" w:eastAsia="宋体" w:hAnsi="宋体" w:hint="eastAsia"/>
          <w:sz w:val="24"/>
          <w:szCs w:val="24"/>
        </w:rPr>
        <w:t>1）</w:t>
      </w:r>
      <w:r w:rsidR="00396FF0" w:rsidRPr="00EB3E4A">
        <w:rPr>
          <w:rFonts w:ascii="宋体" w:eastAsia="宋体" w:hAnsi="宋体" w:hint="eastAsia"/>
          <w:sz w:val="24"/>
          <w:szCs w:val="24"/>
        </w:rPr>
        <w:t>质量保证金：</w:t>
      </w:r>
    </w:p>
    <w:p w:rsidR="004D4D58" w:rsidRPr="004D4D58" w:rsidRDefault="00396FF0" w:rsidP="00396FF0">
      <w:pPr>
        <w:pStyle w:val="BodyTextFirstIndent2"/>
        <w:spacing w:line="360" w:lineRule="auto"/>
        <w:ind w:left="0" w:firstLine="0"/>
        <w:rPr>
          <w:rFonts w:ascii="宋体" w:eastAsia="宋体" w:hAnsi="宋体" w:hint="eastAsia"/>
          <w:sz w:val="24"/>
          <w:szCs w:val="24"/>
        </w:rPr>
      </w:pPr>
      <w:r w:rsidRPr="00EB3E4A">
        <w:rPr>
          <w:rFonts w:ascii="宋体" w:eastAsia="宋体" w:hAnsi="宋体" w:hint="eastAsia"/>
          <w:sz w:val="24"/>
          <w:szCs w:val="24"/>
        </w:rPr>
        <w:t>合同签订后10个工作日内，卖方支付买方相当于中标金额的5%</w:t>
      </w:r>
      <w:r w:rsidR="004D4D58">
        <w:rPr>
          <w:rFonts w:ascii="宋体" w:eastAsia="宋体" w:hAnsi="宋体" w:hint="eastAsia"/>
          <w:sz w:val="24"/>
          <w:szCs w:val="24"/>
        </w:rPr>
        <w:t>作为货物</w:t>
      </w:r>
      <w:r w:rsidRPr="00EB3E4A">
        <w:rPr>
          <w:rFonts w:ascii="宋体" w:eastAsia="宋体" w:hAnsi="宋体" w:hint="eastAsia"/>
          <w:sz w:val="24"/>
          <w:szCs w:val="24"/>
        </w:rPr>
        <w:t>质量保证</w:t>
      </w:r>
      <w:r w:rsidR="004D4D58">
        <w:rPr>
          <w:rFonts w:ascii="宋体" w:eastAsia="宋体" w:hAnsi="宋体" w:hint="eastAsia"/>
          <w:sz w:val="24"/>
          <w:szCs w:val="24"/>
        </w:rPr>
        <w:t>金。在保修期内，卖方按合同要求履行售后服务职责，若运行正常，在保修期满</w:t>
      </w:r>
      <w:r w:rsidRPr="00EB3E4A">
        <w:rPr>
          <w:rFonts w:ascii="宋体" w:eastAsia="宋体" w:hAnsi="宋体" w:hint="eastAsia"/>
          <w:sz w:val="24"/>
          <w:szCs w:val="24"/>
        </w:rPr>
        <w:t>后的10个工作日内买方将质量保证金无息返还给卖方。</w:t>
      </w:r>
    </w:p>
    <w:p w:rsidR="00396FF0" w:rsidRPr="00EB3E4A" w:rsidRDefault="00F95465" w:rsidP="00396FF0">
      <w:pPr>
        <w:pStyle w:val="BodyTextFirstIndent2"/>
        <w:spacing w:line="360" w:lineRule="auto"/>
        <w:ind w:left="0" w:firstLine="0"/>
        <w:rPr>
          <w:rFonts w:ascii="宋体" w:eastAsia="宋体" w:hAnsi="宋体" w:hint="eastAsia"/>
          <w:sz w:val="24"/>
          <w:szCs w:val="24"/>
        </w:rPr>
      </w:pPr>
      <w:r w:rsidRPr="00EB3E4A">
        <w:rPr>
          <w:rFonts w:ascii="宋体" w:eastAsia="宋体" w:hAnsi="宋体" w:hint="eastAsia"/>
          <w:sz w:val="24"/>
          <w:szCs w:val="24"/>
        </w:rPr>
        <w:t>2）</w:t>
      </w:r>
      <w:r w:rsidR="00396FF0" w:rsidRPr="00EB3E4A">
        <w:rPr>
          <w:rFonts w:ascii="宋体" w:eastAsia="宋体" w:hAnsi="宋体" w:hint="eastAsia"/>
          <w:sz w:val="24"/>
          <w:szCs w:val="24"/>
        </w:rPr>
        <w:t xml:space="preserve">付款方式： </w:t>
      </w:r>
    </w:p>
    <w:p w:rsidR="00396FF0" w:rsidRPr="004D4D58" w:rsidRDefault="00396FF0" w:rsidP="00396FF0">
      <w:pPr>
        <w:pStyle w:val="BodyTextFirstIndent2"/>
        <w:spacing w:line="360" w:lineRule="auto"/>
        <w:ind w:left="0" w:firstLine="0"/>
        <w:rPr>
          <w:rFonts w:ascii="宋体" w:eastAsia="宋体" w:hAnsi="宋体" w:hint="eastAsia"/>
          <w:sz w:val="24"/>
          <w:szCs w:val="24"/>
        </w:rPr>
      </w:pPr>
      <w:r w:rsidRPr="00EB3E4A">
        <w:rPr>
          <w:rFonts w:ascii="宋体" w:eastAsia="宋体" w:hAnsi="宋体" w:hint="eastAsia"/>
          <w:sz w:val="24"/>
          <w:szCs w:val="24"/>
        </w:rPr>
        <w:t>合同签订后10个工作日内买方支付卖方合同金额的20%作为预付款；</w:t>
      </w:r>
      <w:r w:rsidR="004D4D58" w:rsidRPr="004D4D58">
        <w:rPr>
          <w:rFonts w:ascii="宋体" w:eastAsia="宋体" w:hAnsi="宋体" w:cs="宋体" w:hint="eastAsia"/>
          <w:bCs/>
          <w:sz w:val="24"/>
          <w:szCs w:val="24"/>
          <w:lang w:val="zh-CN"/>
        </w:rPr>
        <w:t>货物送到指</w:t>
      </w:r>
      <w:r w:rsidR="004D4D58" w:rsidRPr="004D4D58">
        <w:rPr>
          <w:rFonts w:ascii="宋体" w:eastAsia="宋体" w:hAnsi="宋体" w:cs="宋体" w:hint="eastAsia"/>
          <w:bCs/>
          <w:sz w:val="24"/>
          <w:szCs w:val="24"/>
          <w:lang w:val="zh-CN"/>
        </w:rPr>
        <w:lastRenderedPageBreak/>
        <w:t>定交货地点并验收合格之</w:t>
      </w:r>
      <w:r w:rsidRPr="004D4D58">
        <w:rPr>
          <w:rFonts w:ascii="宋体" w:eastAsia="宋体" w:hAnsi="宋体" w:hint="eastAsia"/>
          <w:sz w:val="24"/>
          <w:szCs w:val="24"/>
        </w:rPr>
        <w:t>后10个工作日内，买方支付卖方合同金额的80%；</w:t>
      </w:r>
    </w:p>
    <w:p w:rsidR="00396FF0" w:rsidRDefault="00F95465" w:rsidP="00396FF0">
      <w:pPr>
        <w:pStyle w:val="BodyTextFirstIndent2"/>
        <w:spacing w:line="360" w:lineRule="auto"/>
        <w:ind w:left="0" w:firstLine="0"/>
        <w:rPr>
          <w:rFonts w:ascii="宋体" w:eastAsia="宋体" w:hAnsi="宋体"/>
          <w:sz w:val="24"/>
          <w:szCs w:val="24"/>
        </w:rPr>
      </w:pPr>
      <w:r w:rsidRPr="00EB3E4A">
        <w:rPr>
          <w:rFonts w:ascii="宋体" w:eastAsia="宋体" w:hAnsi="宋体" w:hint="eastAsia"/>
          <w:sz w:val="24"/>
          <w:szCs w:val="24"/>
        </w:rPr>
        <w:t>3）</w:t>
      </w:r>
      <w:r w:rsidR="00396FF0" w:rsidRPr="00EB3E4A">
        <w:rPr>
          <w:rFonts w:ascii="宋体" w:eastAsia="宋体" w:hAnsi="宋体" w:hint="eastAsia"/>
          <w:sz w:val="24"/>
          <w:szCs w:val="24"/>
        </w:rPr>
        <w:t>卖方在合同款项支付前要提交支付申请及相应款项的发票。付款时间最终以财政拨付的时间为准。</w:t>
      </w:r>
    </w:p>
    <w:p w:rsidR="00740669" w:rsidRDefault="00740669" w:rsidP="00396FF0">
      <w:pPr>
        <w:pStyle w:val="BodyTextFirstIndent2"/>
        <w:spacing w:line="360" w:lineRule="auto"/>
        <w:ind w:left="0" w:firstLine="0"/>
        <w:rPr>
          <w:rFonts w:ascii="宋体" w:eastAsia="宋体" w:hAnsi="宋体"/>
          <w:sz w:val="24"/>
          <w:szCs w:val="24"/>
        </w:rPr>
      </w:pPr>
    </w:p>
    <w:p w:rsidR="00740669" w:rsidRPr="00EB3E4A" w:rsidRDefault="00740669" w:rsidP="00740669">
      <w:pPr>
        <w:spacing w:line="360" w:lineRule="auto"/>
        <w:rPr>
          <w:rFonts w:ascii="宋体" w:eastAsia="宋体" w:hAnsi="宋体" w:cs="宋体"/>
          <w:sz w:val="24"/>
          <w:szCs w:val="24"/>
        </w:rPr>
      </w:pPr>
      <w:r w:rsidRPr="00EB3E4A">
        <w:rPr>
          <w:rFonts w:ascii="宋体" w:eastAsia="宋体" w:hAnsi="宋体" w:cs="宋体" w:hint="eastAsia"/>
          <w:b/>
          <w:bCs/>
          <w:sz w:val="24"/>
          <w:szCs w:val="24"/>
        </w:rPr>
        <w:t>备注：</w:t>
      </w:r>
      <w:r w:rsidRPr="00740669">
        <w:rPr>
          <w:rFonts w:ascii="宋体" w:eastAsia="宋体" w:hAnsi="宋体" w:cs="宋体" w:hint="eastAsia"/>
          <w:b/>
          <w:bCs/>
          <w:sz w:val="24"/>
          <w:szCs w:val="24"/>
        </w:rPr>
        <w:t>标注有“★”号条款为关键条款或指标，必须实质性响应，若有一项带“★”的条款负偏离（不满足要求或未响应或未完全响应）将导致投标无效</w:t>
      </w:r>
      <w:r>
        <w:rPr>
          <w:rFonts w:ascii="宋体" w:eastAsia="宋体" w:hAnsi="宋体" w:cs="宋体" w:hint="eastAsia"/>
          <w:b/>
          <w:bCs/>
          <w:sz w:val="24"/>
          <w:szCs w:val="24"/>
        </w:rPr>
        <w:t>。</w:t>
      </w:r>
      <w:r w:rsidRPr="00EB3E4A">
        <w:rPr>
          <w:rFonts w:ascii="宋体" w:eastAsia="宋体" w:hAnsi="宋体" w:cs="宋体" w:hint="eastAsia"/>
          <w:b/>
          <w:bCs/>
          <w:sz w:val="24"/>
          <w:szCs w:val="24"/>
        </w:rPr>
        <w:t>带“▲”为重要性技术指标，对其中不满足都将被扣技术评分。</w:t>
      </w:r>
    </w:p>
    <w:p w:rsidR="00740669" w:rsidRPr="00740669" w:rsidRDefault="00740669" w:rsidP="00740669">
      <w:pPr>
        <w:spacing w:line="360" w:lineRule="auto"/>
        <w:rPr>
          <w:rFonts w:ascii="宋体" w:eastAsia="宋体" w:hAnsi="宋体" w:cs="宋体" w:hint="eastAsia"/>
          <w:b/>
          <w:sz w:val="24"/>
          <w:szCs w:val="24"/>
        </w:rPr>
      </w:pPr>
      <w:r w:rsidRPr="00EB3E4A">
        <w:rPr>
          <w:rFonts w:ascii="宋体" w:eastAsia="宋体" w:hAnsi="宋体" w:hint="eastAsia"/>
        </w:rPr>
        <w:t>▲</w:t>
      </w:r>
      <w:r w:rsidRPr="00EB3E4A">
        <w:rPr>
          <w:rFonts w:ascii="宋体" w:eastAsia="宋体" w:hAnsi="宋体" w:cs="宋体" w:hint="eastAsia"/>
          <w:b/>
          <w:sz w:val="24"/>
          <w:szCs w:val="24"/>
        </w:rPr>
        <w:t>为确保中标人提供货品品牌的真实性，以及售后服务的专业完整性！投标人在投标时需提供核心产品篮球架生产厂家针对本项目的授权书和者售后服务承诺函（投标人为生产厂家除外）</w:t>
      </w:r>
      <w:r>
        <w:rPr>
          <w:rFonts w:ascii="宋体" w:eastAsia="宋体" w:hAnsi="宋体" w:hint="eastAsia"/>
          <w:sz w:val="24"/>
          <w:szCs w:val="24"/>
        </w:rPr>
        <w:t>。</w:t>
      </w:r>
    </w:p>
    <w:p w:rsidR="00F95465" w:rsidRPr="00EB3E4A" w:rsidRDefault="00F95465" w:rsidP="00396FF0">
      <w:pPr>
        <w:pStyle w:val="BodyTextFirstIndent2"/>
        <w:spacing w:line="360" w:lineRule="auto"/>
        <w:ind w:left="0" w:firstLine="0"/>
        <w:rPr>
          <w:rFonts w:ascii="宋体" w:eastAsia="宋体" w:hAnsi="宋体"/>
          <w:sz w:val="24"/>
          <w:szCs w:val="24"/>
        </w:rPr>
      </w:pPr>
    </w:p>
    <w:p w:rsidR="00F95465" w:rsidRPr="00EB3E4A" w:rsidRDefault="00F95465" w:rsidP="00F95465">
      <w:pPr>
        <w:pStyle w:val="BodyTextFirstIndent2"/>
        <w:spacing w:line="360" w:lineRule="auto"/>
        <w:ind w:left="0" w:firstLine="0"/>
        <w:jc w:val="center"/>
        <w:rPr>
          <w:rFonts w:ascii="宋体" w:eastAsia="宋体" w:hAnsi="宋体" w:hint="eastAsia"/>
          <w:b/>
          <w:sz w:val="24"/>
          <w:szCs w:val="24"/>
        </w:rPr>
      </w:pPr>
    </w:p>
    <w:p w:rsidR="00F95465" w:rsidRPr="00EB3E4A" w:rsidRDefault="00F95465" w:rsidP="00F95465">
      <w:pPr>
        <w:pStyle w:val="BodyTextFirstIndent2"/>
        <w:spacing w:line="360" w:lineRule="auto"/>
        <w:ind w:left="0" w:firstLine="0"/>
        <w:jc w:val="center"/>
        <w:rPr>
          <w:rFonts w:ascii="宋体" w:eastAsia="宋体" w:hAnsi="宋体"/>
          <w:b/>
          <w:sz w:val="32"/>
        </w:rPr>
      </w:pPr>
      <w:r w:rsidRPr="00EB3E4A">
        <w:rPr>
          <w:rFonts w:ascii="宋体" w:eastAsia="宋体" w:hAnsi="宋体" w:hint="eastAsia"/>
          <w:b/>
          <w:sz w:val="32"/>
        </w:rPr>
        <w:t>评分标准</w:t>
      </w:r>
    </w:p>
    <w:p w:rsidR="00F95465" w:rsidRPr="00EB3E4A" w:rsidRDefault="00F95465" w:rsidP="00F95465">
      <w:pPr>
        <w:pStyle w:val="PlainText"/>
        <w:snapToGrid w:val="0"/>
        <w:spacing w:line="360" w:lineRule="auto"/>
        <w:rPr>
          <w:rFonts w:eastAsia="宋体" w:hAnsi="宋体" w:cs="宋体"/>
          <w:sz w:val="24"/>
          <w:szCs w:val="24"/>
        </w:rPr>
      </w:pPr>
      <w:r w:rsidRPr="00EB3E4A">
        <w:rPr>
          <w:rFonts w:eastAsia="宋体" w:hAnsi="宋体" w:cs="宋体" w:hint="eastAsia"/>
          <w:b/>
          <w:sz w:val="24"/>
          <w:szCs w:val="24"/>
        </w:rPr>
        <w:t>一、</w:t>
      </w:r>
      <w:r w:rsidRPr="00EB3E4A">
        <w:rPr>
          <w:rFonts w:eastAsia="宋体" w:hAnsi="宋体" w:cs="宋体" w:hint="eastAsia"/>
          <w:b/>
          <w:sz w:val="24"/>
          <w:szCs w:val="24"/>
        </w:rPr>
        <w:tab/>
        <w:t>总则</w:t>
      </w:r>
    </w:p>
    <w:p w:rsidR="00F95465" w:rsidRPr="00EB3E4A" w:rsidRDefault="00F95465" w:rsidP="00F95465">
      <w:pPr>
        <w:pStyle w:val="PlainText"/>
        <w:snapToGrid w:val="0"/>
        <w:spacing w:line="360" w:lineRule="auto"/>
        <w:ind w:firstLineChars="200" w:firstLine="480"/>
        <w:rPr>
          <w:rFonts w:eastAsia="宋体" w:hAnsi="宋体" w:cs="宋体"/>
          <w:szCs w:val="24"/>
        </w:rPr>
      </w:pPr>
      <w:r w:rsidRPr="00EB3E4A">
        <w:rPr>
          <w:rFonts w:eastAsia="宋体" w:hAnsi="宋体" w:cs="宋体" w:hint="eastAsia"/>
          <w:sz w:val="24"/>
          <w:szCs w:val="24"/>
        </w:rPr>
        <w:t>本项目评标采用综合评分法。总分为</w:t>
      </w:r>
      <w:r w:rsidRPr="00EB3E4A">
        <w:rPr>
          <w:rFonts w:eastAsia="宋体" w:hAnsi="宋体" w:cs="宋体" w:hint="eastAsia"/>
          <w:sz w:val="24"/>
          <w:szCs w:val="24"/>
          <w:u w:val="single"/>
        </w:rPr>
        <w:t xml:space="preserve"> 100 </w:t>
      </w:r>
      <w:r w:rsidRPr="00EB3E4A">
        <w:rPr>
          <w:rFonts w:eastAsia="宋体" w:hAnsi="宋体" w:cs="宋体" w:hint="eastAsia"/>
          <w:sz w:val="24"/>
          <w:szCs w:val="24"/>
        </w:rPr>
        <w:t>分，其中价格部分</w:t>
      </w:r>
      <w:r w:rsidRPr="00EB3E4A">
        <w:rPr>
          <w:rFonts w:eastAsia="宋体" w:hAnsi="宋体" w:cs="宋体" w:hint="eastAsia"/>
          <w:sz w:val="24"/>
          <w:szCs w:val="24"/>
          <w:u w:val="single"/>
        </w:rPr>
        <w:t xml:space="preserve"> 30</w:t>
      </w:r>
      <w:r w:rsidRPr="00EB3E4A">
        <w:rPr>
          <w:rFonts w:eastAsia="宋体" w:hAnsi="宋体" w:cs="宋体" w:hint="eastAsia"/>
          <w:sz w:val="24"/>
          <w:szCs w:val="24"/>
        </w:rPr>
        <w:t>分、商务和技术以及节能环保部分</w:t>
      </w:r>
      <w:r w:rsidRPr="00EB3E4A">
        <w:rPr>
          <w:rFonts w:eastAsia="宋体" w:hAnsi="宋体" w:cs="宋体" w:hint="eastAsia"/>
          <w:sz w:val="24"/>
          <w:szCs w:val="24"/>
          <w:u w:val="single"/>
        </w:rPr>
        <w:t xml:space="preserve"> 70 </w:t>
      </w:r>
      <w:r w:rsidRPr="00EB3E4A">
        <w:rPr>
          <w:rFonts w:eastAsia="宋体" w:hAnsi="宋体" w:cs="宋体" w:hint="eastAsia"/>
          <w:sz w:val="24"/>
          <w:szCs w:val="24"/>
        </w:rPr>
        <w:t>分。合格投标人的综合得分为各评分项目汇总得分，评标结果按评审后得分由高到低顺序排列。</w:t>
      </w:r>
    </w:p>
    <w:p w:rsidR="00F95465" w:rsidRPr="00EB3E4A" w:rsidRDefault="00F95465" w:rsidP="00F95465">
      <w:pPr>
        <w:pStyle w:val="PlainText"/>
        <w:snapToGrid w:val="0"/>
        <w:spacing w:line="360" w:lineRule="auto"/>
        <w:ind w:firstLineChars="200" w:firstLine="480"/>
        <w:rPr>
          <w:rFonts w:eastAsia="宋体" w:hAnsi="宋体" w:cs="宋体"/>
          <w:sz w:val="24"/>
          <w:szCs w:val="24"/>
          <w:lang w:eastAsia="zh-TW"/>
        </w:rPr>
      </w:pPr>
    </w:p>
    <w:p w:rsidR="00F95465" w:rsidRPr="00EB3E4A" w:rsidRDefault="00F95465" w:rsidP="00F95465">
      <w:pPr>
        <w:spacing w:line="360" w:lineRule="auto"/>
        <w:rPr>
          <w:rFonts w:ascii="宋体" w:eastAsia="宋体" w:hAnsi="宋体" w:cs="宋体"/>
          <w:sz w:val="24"/>
        </w:rPr>
      </w:pPr>
      <w:r w:rsidRPr="00EB3E4A">
        <w:rPr>
          <w:rFonts w:ascii="宋体" w:eastAsia="宋体" w:hAnsi="宋体" w:cs="宋体" w:hint="eastAsia"/>
          <w:b/>
          <w:sz w:val="24"/>
        </w:rPr>
        <w:t>二、</w:t>
      </w:r>
      <w:r w:rsidRPr="00EB3E4A">
        <w:rPr>
          <w:rFonts w:ascii="宋体" w:eastAsia="宋体" w:hAnsi="宋体" w:cs="宋体" w:hint="eastAsia"/>
          <w:b/>
          <w:sz w:val="24"/>
        </w:rPr>
        <w:tab/>
        <w:t>评标内容及标准</w:t>
      </w:r>
    </w:p>
    <w:p w:rsidR="00F95465" w:rsidRPr="00EB3E4A" w:rsidRDefault="00F95465" w:rsidP="00F95465">
      <w:pPr>
        <w:spacing w:line="360" w:lineRule="auto"/>
        <w:rPr>
          <w:rFonts w:ascii="宋体" w:eastAsia="宋体" w:hAnsi="宋体" w:cs="宋体"/>
          <w:b/>
          <w:sz w:val="24"/>
          <w:lang w:eastAsia="zh-TW"/>
        </w:rPr>
      </w:pPr>
    </w:p>
    <w:p w:rsidR="00F95465" w:rsidRPr="00EB3E4A" w:rsidRDefault="00F95465" w:rsidP="00F95465">
      <w:pPr>
        <w:adjustRightInd w:val="0"/>
        <w:snapToGrid w:val="0"/>
        <w:spacing w:line="360" w:lineRule="auto"/>
        <w:rPr>
          <w:rFonts w:ascii="宋体" w:eastAsia="宋体" w:hAnsi="宋体" w:cs="宋体"/>
          <w:b/>
          <w:sz w:val="30"/>
          <w:szCs w:val="30"/>
        </w:rPr>
      </w:pPr>
      <w:r w:rsidRPr="00EB3E4A">
        <w:rPr>
          <w:rFonts w:ascii="宋体" w:eastAsia="宋体" w:hAnsi="宋体" w:cs="宋体" w:hint="eastAsia"/>
          <w:b/>
          <w:sz w:val="30"/>
          <w:szCs w:val="30"/>
        </w:rPr>
        <w:t>评分标准：</w:t>
      </w:r>
    </w:p>
    <w:p w:rsidR="00F95465" w:rsidRPr="00EB3E4A" w:rsidRDefault="00F95465" w:rsidP="00F95465">
      <w:pPr>
        <w:spacing w:line="360" w:lineRule="auto"/>
        <w:rPr>
          <w:rFonts w:ascii="宋体" w:eastAsia="宋体" w:hAnsi="宋体"/>
          <w:color w:val="000000"/>
          <w:sz w:val="24"/>
        </w:rPr>
      </w:pPr>
      <w:r w:rsidRPr="00EB3E4A">
        <w:rPr>
          <w:rFonts w:ascii="宋体" w:eastAsia="宋体" w:hAnsi="宋体" w:hint="eastAsia"/>
          <w:color w:val="000000"/>
          <w:sz w:val="24"/>
        </w:rPr>
        <w:t>本次评标采用综合评分法，即指在最大限度地满足招标文件实质性要求的前提下，按照招标文件中规定的各项因素进行综合评审后，以评标总得分最高的投标人作为中标候选供应商或中标供应商的评标方法，满分为100分，详细评分标准如下：</w:t>
      </w:r>
    </w:p>
    <w:p w:rsidR="00F95465" w:rsidRPr="00EB3E4A" w:rsidRDefault="00F95465" w:rsidP="00F95465">
      <w:pPr>
        <w:pStyle w:val="BodyText"/>
        <w:spacing w:line="360" w:lineRule="auto"/>
        <w:ind w:firstLineChars="196" w:firstLine="470"/>
        <w:jc w:val="center"/>
        <w:rPr>
          <w:rFonts w:ascii="宋体" w:eastAsia="宋体" w:hAnsi="宋体" w:cs="宋体"/>
          <w:sz w:val="24"/>
          <w:szCs w:val="24"/>
        </w:rPr>
      </w:pPr>
      <w:r w:rsidRPr="00EB3E4A">
        <w:rPr>
          <w:rFonts w:ascii="宋体" w:eastAsia="宋体" w:hAnsi="宋体" w:cs="宋体" w:hint="eastAsia"/>
          <w:sz w:val="24"/>
          <w:szCs w:val="24"/>
        </w:rPr>
        <w:t>评分标准和细则</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790"/>
        <w:gridCol w:w="4786"/>
      </w:tblGrid>
      <w:tr w:rsidR="00F95465" w:rsidRPr="00EB3E4A" w:rsidTr="00996600">
        <w:trPr>
          <w:trHeight w:val="567"/>
          <w:jc w:val="center"/>
        </w:trPr>
        <w:tc>
          <w:tcPr>
            <w:tcW w:w="4790" w:type="dxa"/>
            <w:vAlign w:val="center"/>
          </w:tcPr>
          <w:p w:rsidR="00F95465" w:rsidRPr="00EB3E4A" w:rsidRDefault="00F95465" w:rsidP="00996600">
            <w:pPr>
              <w:adjustRightInd w:val="0"/>
              <w:snapToGrid w:val="0"/>
              <w:spacing w:line="360" w:lineRule="auto"/>
              <w:jc w:val="center"/>
              <w:rPr>
                <w:rFonts w:ascii="宋体" w:eastAsia="宋体" w:hAnsi="宋体" w:cs="宋体"/>
                <w:sz w:val="24"/>
                <w:szCs w:val="24"/>
              </w:rPr>
            </w:pPr>
            <w:r w:rsidRPr="00EB3E4A">
              <w:rPr>
                <w:rFonts w:ascii="宋体" w:eastAsia="宋体" w:hAnsi="宋体" w:cs="宋体" w:hint="eastAsia"/>
                <w:sz w:val="24"/>
                <w:szCs w:val="24"/>
              </w:rPr>
              <w:t>评分因素</w:t>
            </w:r>
          </w:p>
        </w:tc>
        <w:tc>
          <w:tcPr>
            <w:tcW w:w="4786" w:type="dxa"/>
            <w:vAlign w:val="center"/>
          </w:tcPr>
          <w:p w:rsidR="00F95465" w:rsidRPr="00EB3E4A" w:rsidRDefault="00F95465" w:rsidP="00996600">
            <w:pPr>
              <w:adjustRightInd w:val="0"/>
              <w:snapToGrid w:val="0"/>
              <w:spacing w:line="360" w:lineRule="auto"/>
              <w:jc w:val="center"/>
              <w:rPr>
                <w:rFonts w:ascii="宋体" w:eastAsia="宋体" w:hAnsi="宋体" w:cs="宋体"/>
                <w:sz w:val="24"/>
                <w:szCs w:val="24"/>
              </w:rPr>
            </w:pPr>
            <w:r w:rsidRPr="00EB3E4A">
              <w:rPr>
                <w:rFonts w:ascii="宋体" w:eastAsia="宋体" w:hAnsi="宋体" w:cs="宋体" w:hint="eastAsia"/>
                <w:sz w:val="24"/>
                <w:szCs w:val="24"/>
              </w:rPr>
              <w:t>分值</w:t>
            </w:r>
          </w:p>
        </w:tc>
      </w:tr>
      <w:tr w:rsidR="00F95465" w:rsidRPr="00EB3E4A" w:rsidTr="00996600">
        <w:trPr>
          <w:trHeight w:val="567"/>
          <w:jc w:val="center"/>
        </w:trPr>
        <w:tc>
          <w:tcPr>
            <w:tcW w:w="4790" w:type="dxa"/>
            <w:vAlign w:val="center"/>
          </w:tcPr>
          <w:p w:rsidR="00F95465" w:rsidRPr="00EB3E4A" w:rsidRDefault="00F95465" w:rsidP="00996600">
            <w:pPr>
              <w:adjustRightInd w:val="0"/>
              <w:snapToGrid w:val="0"/>
              <w:spacing w:line="360" w:lineRule="auto"/>
              <w:jc w:val="center"/>
              <w:rPr>
                <w:rFonts w:ascii="宋体" w:eastAsia="宋体" w:hAnsi="宋体" w:cs="宋体"/>
                <w:sz w:val="24"/>
                <w:szCs w:val="24"/>
              </w:rPr>
            </w:pPr>
            <w:r w:rsidRPr="00EB3E4A">
              <w:rPr>
                <w:rFonts w:ascii="宋体" w:eastAsia="宋体" w:hAnsi="宋体" w:cs="宋体" w:hint="eastAsia"/>
                <w:sz w:val="24"/>
                <w:szCs w:val="24"/>
              </w:rPr>
              <w:lastRenderedPageBreak/>
              <w:t>1、商务</w:t>
            </w:r>
          </w:p>
        </w:tc>
        <w:tc>
          <w:tcPr>
            <w:tcW w:w="4786" w:type="dxa"/>
            <w:vAlign w:val="center"/>
          </w:tcPr>
          <w:p w:rsidR="00F95465" w:rsidRPr="00EB3E4A" w:rsidRDefault="00F95465" w:rsidP="00996600">
            <w:pPr>
              <w:adjustRightInd w:val="0"/>
              <w:snapToGrid w:val="0"/>
              <w:spacing w:line="360" w:lineRule="auto"/>
              <w:jc w:val="center"/>
              <w:rPr>
                <w:rFonts w:ascii="宋体" w:eastAsia="宋体" w:hAnsi="宋体" w:cs="宋体"/>
                <w:sz w:val="24"/>
                <w:szCs w:val="24"/>
              </w:rPr>
            </w:pPr>
            <w:r w:rsidRPr="00EB3E4A">
              <w:rPr>
                <w:rFonts w:ascii="宋体" w:eastAsia="宋体" w:hAnsi="宋体" w:cs="宋体" w:hint="eastAsia"/>
                <w:sz w:val="24"/>
                <w:szCs w:val="24"/>
              </w:rPr>
              <w:t>30分</w:t>
            </w:r>
          </w:p>
        </w:tc>
      </w:tr>
      <w:tr w:rsidR="00F95465" w:rsidRPr="00EB3E4A" w:rsidTr="00996600">
        <w:trPr>
          <w:trHeight w:val="567"/>
          <w:jc w:val="center"/>
        </w:trPr>
        <w:tc>
          <w:tcPr>
            <w:tcW w:w="4790" w:type="dxa"/>
            <w:vAlign w:val="center"/>
          </w:tcPr>
          <w:p w:rsidR="00F95465" w:rsidRPr="00EB3E4A" w:rsidRDefault="00F95465" w:rsidP="00996600">
            <w:pPr>
              <w:adjustRightInd w:val="0"/>
              <w:snapToGrid w:val="0"/>
              <w:spacing w:line="360" w:lineRule="auto"/>
              <w:jc w:val="center"/>
              <w:rPr>
                <w:rFonts w:ascii="宋体" w:eastAsia="宋体" w:hAnsi="宋体" w:cs="宋体"/>
                <w:sz w:val="24"/>
                <w:szCs w:val="24"/>
              </w:rPr>
            </w:pPr>
            <w:r w:rsidRPr="00EB3E4A">
              <w:rPr>
                <w:rFonts w:ascii="宋体" w:eastAsia="宋体" w:hAnsi="宋体" w:cs="宋体" w:hint="eastAsia"/>
                <w:sz w:val="24"/>
                <w:szCs w:val="24"/>
              </w:rPr>
              <w:t>2、技术</w:t>
            </w:r>
          </w:p>
        </w:tc>
        <w:tc>
          <w:tcPr>
            <w:tcW w:w="4786" w:type="dxa"/>
            <w:vAlign w:val="center"/>
          </w:tcPr>
          <w:p w:rsidR="00F95465" w:rsidRPr="00EB3E4A" w:rsidRDefault="00F95465" w:rsidP="00996600">
            <w:pPr>
              <w:adjustRightInd w:val="0"/>
              <w:snapToGrid w:val="0"/>
              <w:spacing w:line="360" w:lineRule="auto"/>
              <w:jc w:val="center"/>
              <w:rPr>
                <w:rFonts w:ascii="宋体" w:eastAsia="宋体" w:hAnsi="宋体" w:cs="宋体"/>
                <w:sz w:val="24"/>
                <w:szCs w:val="24"/>
              </w:rPr>
            </w:pPr>
            <w:r w:rsidRPr="00EB3E4A">
              <w:rPr>
                <w:rFonts w:ascii="宋体" w:eastAsia="宋体" w:hAnsi="宋体" w:cs="宋体" w:hint="eastAsia"/>
                <w:sz w:val="24"/>
                <w:szCs w:val="24"/>
              </w:rPr>
              <w:t>40分</w:t>
            </w:r>
          </w:p>
        </w:tc>
      </w:tr>
      <w:tr w:rsidR="00F95465" w:rsidRPr="00EB3E4A" w:rsidTr="00996600">
        <w:trPr>
          <w:trHeight w:val="567"/>
          <w:jc w:val="center"/>
        </w:trPr>
        <w:tc>
          <w:tcPr>
            <w:tcW w:w="4790" w:type="dxa"/>
            <w:vAlign w:val="center"/>
          </w:tcPr>
          <w:p w:rsidR="00F95465" w:rsidRPr="00EB3E4A" w:rsidRDefault="00F95465" w:rsidP="00996600">
            <w:pPr>
              <w:adjustRightInd w:val="0"/>
              <w:snapToGrid w:val="0"/>
              <w:spacing w:line="360" w:lineRule="auto"/>
              <w:jc w:val="center"/>
              <w:rPr>
                <w:rFonts w:ascii="宋体" w:eastAsia="宋体" w:hAnsi="宋体" w:cs="宋体"/>
                <w:sz w:val="24"/>
                <w:szCs w:val="24"/>
              </w:rPr>
            </w:pPr>
            <w:r w:rsidRPr="00EB3E4A">
              <w:rPr>
                <w:rFonts w:ascii="宋体" w:eastAsia="宋体" w:hAnsi="宋体" w:cs="宋体" w:hint="eastAsia"/>
                <w:sz w:val="24"/>
                <w:szCs w:val="24"/>
              </w:rPr>
              <w:t>3、价格</w:t>
            </w:r>
          </w:p>
        </w:tc>
        <w:tc>
          <w:tcPr>
            <w:tcW w:w="4786" w:type="dxa"/>
            <w:vAlign w:val="center"/>
          </w:tcPr>
          <w:p w:rsidR="00F95465" w:rsidRPr="00EB3E4A" w:rsidRDefault="00F95465" w:rsidP="00996600">
            <w:pPr>
              <w:adjustRightInd w:val="0"/>
              <w:snapToGrid w:val="0"/>
              <w:spacing w:line="360" w:lineRule="auto"/>
              <w:jc w:val="center"/>
              <w:rPr>
                <w:rFonts w:ascii="宋体" w:eastAsia="宋体" w:hAnsi="宋体" w:cs="宋体"/>
                <w:sz w:val="24"/>
                <w:szCs w:val="24"/>
              </w:rPr>
            </w:pPr>
            <w:r w:rsidRPr="00EB3E4A">
              <w:rPr>
                <w:rFonts w:ascii="宋体" w:eastAsia="宋体" w:hAnsi="宋体" w:cs="宋体" w:hint="eastAsia"/>
                <w:sz w:val="24"/>
                <w:szCs w:val="24"/>
              </w:rPr>
              <w:t>30分</w:t>
            </w:r>
          </w:p>
        </w:tc>
      </w:tr>
    </w:tbl>
    <w:p w:rsidR="00F95465" w:rsidRPr="00EB3E4A" w:rsidRDefault="00F95465" w:rsidP="00F95465">
      <w:pPr>
        <w:spacing w:line="360" w:lineRule="auto"/>
        <w:rPr>
          <w:rFonts w:ascii="宋体" w:eastAsia="宋体" w:hAnsi="宋体" w:cs="宋体"/>
          <w:sz w:val="24"/>
          <w:szCs w:val="24"/>
        </w:rPr>
      </w:pPr>
    </w:p>
    <w:p w:rsidR="00F95465" w:rsidRPr="00EB3E4A" w:rsidRDefault="00F95465" w:rsidP="00F95465">
      <w:pPr>
        <w:spacing w:line="360" w:lineRule="auto"/>
        <w:jc w:val="center"/>
        <w:rPr>
          <w:rFonts w:ascii="宋体" w:eastAsia="宋体" w:hAnsi="宋体" w:cs="宋体"/>
          <w:sz w:val="24"/>
          <w:szCs w:val="24"/>
        </w:rPr>
      </w:pPr>
      <w:r w:rsidRPr="00EB3E4A">
        <w:rPr>
          <w:rFonts w:ascii="宋体" w:eastAsia="宋体" w:hAnsi="宋体" w:cs="宋体" w:hint="eastAsia"/>
          <w:sz w:val="24"/>
          <w:szCs w:val="24"/>
        </w:rPr>
        <w:t>商务评分</w:t>
      </w:r>
    </w:p>
    <w:tbl>
      <w:tblPr>
        <w:tblW w:w="938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95"/>
        <w:gridCol w:w="1591"/>
        <w:gridCol w:w="739"/>
        <w:gridCol w:w="6258"/>
      </w:tblGrid>
      <w:tr w:rsidR="00F95465" w:rsidRPr="00EB3E4A" w:rsidTr="00996600">
        <w:trPr>
          <w:trHeight w:val="391"/>
          <w:tblHeader/>
          <w:jc w:val="center"/>
        </w:trPr>
        <w:tc>
          <w:tcPr>
            <w:tcW w:w="795" w:type="dxa"/>
            <w:vAlign w:val="center"/>
          </w:tcPr>
          <w:p w:rsidR="00F95465" w:rsidRPr="00EB3E4A" w:rsidRDefault="00F95465" w:rsidP="00996600">
            <w:pPr>
              <w:spacing w:line="360" w:lineRule="auto"/>
              <w:jc w:val="center"/>
              <w:rPr>
                <w:rFonts w:ascii="宋体" w:eastAsia="宋体" w:hAnsi="宋体" w:cs="宋体"/>
                <w:b/>
                <w:bCs/>
                <w:sz w:val="24"/>
                <w:szCs w:val="24"/>
              </w:rPr>
            </w:pPr>
            <w:r w:rsidRPr="00EB3E4A">
              <w:rPr>
                <w:rFonts w:ascii="宋体" w:eastAsia="宋体" w:hAnsi="宋体" w:cs="宋体" w:hint="eastAsia"/>
                <w:b/>
                <w:bCs/>
                <w:sz w:val="24"/>
                <w:szCs w:val="24"/>
              </w:rPr>
              <w:t>序号</w:t>
            </w:r>
          </w:p>
        </w:tc>
        <w:tc>
          <w:tcPr>
            <w:tcW w:w="1591" w:type="dxa"/>
            <w:vAlign w:val="center"/>
          </w:tcPr>
          <w:p w:rsidR="00F95465" w:rsidRPr="00EB3E4A" w:rsidRDefault="00F95465" w:rsidP="00996600">
            <w:pPr>
              <w:spacing w:line="360" w:lineRule="auto"/>
              <w:jc w:val="center"/>
              <w:rPr>
                <w:rFonts w:ascii="宋体" w:eastAsia="宋体" w:hAnsi="宋体" w:cs="宋体"/>
                <w:b/>
                <w:bCs/>
                <w:sz w:val="24"/>
                <w:szCs w:val="24"/>
              </w:rPr>
            </w:pPr>
            <w:r w:rsidRPr="00EB3E4A">
              <w:rPr>
                <w:rFonts w:ascii="宋体" w:eastAsia="宋体" w:hAnsi="宋体" w:cs="宋体" w:hint="eastAsia"/>
                <w:b/>
                <w:bCs/>
                <w:sz w:val="24"/>
                <w:szCs w:val="24"/>
              </w:rPr>
              <w:t>评审分项</w:t>
            </w:r>
          </w:p>
        </w:tc>
        <w:tc>
          <w:tcPr>
            <w:tcW w:w="739" w:type="dxa"/>
            <w:vAlign w:val="center"/>
          </w:tcPr>
          <w:p w:rsidR="00F95465" w:rsidRPr="00EB3E4A" w:rsidRDefault="00F95465" w:rsidP="00996600">
            <w:pPr>
              <w:spacing w:line="360" w:lineRule="auto"/>
              <w:jc w:val="center"/>
              <w:rPr>
                <w:rFonts w:ascii="宋体" w:eastAsia="宋体" w:hAnsi="宋体" w:cs="宋体"/>
                <w:b/>
                <w:bCs/>
                <w:sz w:val="24"/>
                <w:szCs w:val="24"/>
              </w:rPr>
            </w:pPr>
            <w:r w:rsidRPr="00EB3E4A">
              <w:rPr>
                <w:rFonts w:ascii="宋体" w:eastAsia="宋体" w:hAnsi="宋体" w:cs="宋体" w:hint="eastAsia"/>
                <w:b/>
                <w:bCs/>
                <w:sz w:val="24"/>
                <w:szCs w:val="24"/>
              </w:rPr>
              <w:t>分值</w:t>
            </w:r>
          </w:p>
        </w:tc>
        <w:tc>
          <w:tcPr>
            <w:tcW w:w="6258" w:type="dxa"/>
            <w:vAlign w:val="center"/>
          </w:tcPr>
          <w:p w:rsidR="00F95465" w:rsidRPr="00EB3E4A" w:rsidRDefault="00F95465" w:rsidP="00996600">
            <w:pPr>
              <w:spacing w:line="360" w:lineRule="auto"/>
              <w:jc w:val="center"/>
              <w:rPr>
                <w:rFonts w:ascii="宋体" w:eastAsia="宋体" w:hAnsi="宋体" w:cs="宋体"/>
                <w:b/>
                <w:bCs/>
                <w:sz w:val="24"/>
                <w:szCs w:val="24"/>
              </w:rPr>
            </w:pPr>
            <w:r w:rsidRPr="00EB3E4A">
              <w:rPr>
                <w:rFonts w:ascii="宋体" w:eastAsia="宋体" w:hAnsi="宋体" w:cs="宋体" w:hint="eastAsia"/>
                <w:b/>
                <w:bCs/>
                <w:sz w:val="24"/>
                <w:szCs w:val="24"/>
              </w:rPr>
              <w:t>评审标准</w:t>
            </w:r>
          </w:p>
        </w:tc>
      </w:tr>
      <w:tr w:rsidR="00F95465" w:rsidRPr="00EB3E4A" w:rsidTr="00996600">
        <w:trPr>
          <w:trHeight w:val="90"/>
          <w:jc w:val="center"/>
        </w:trPr>
        <w:tc>
          <w:tcPr>
            <w:tcW w:w="795" w:type="dxa"/>
            <w:vAlign w:val="center"/>
          </w:tcPr>
          <w:p w:rsidR="00F95465" w:rsidRPr="00EB3E4A" w:rsidRDefault="00F95465" w:rsidP="00996600">
            <w:pPr>
              <w:spacing w:line="360" w:lineRule="auto"/>
              <w:jc w:val="center"/>
              <w:rPr>
                <w:rFonts w:ascii="宋体" w:eastAsia="宋体" w:hAnsi="宋体" w:cs="宋体"/>
                <w:bCs/>
                <w:sz w:val="24"/>
                <w:szCs w:val="24"/>
              </w:rPr>
            </w:pPr>
            <w:r w:rsidRPr="00EB3E4A">
              <w:rPr>
                <w:rFonts w:ascii="宋体" w:eastAsia="宋体" w:hAnsi="宋体" w:cs="宋体" w:hint="eastAsia"/>
                <w:bCs/>
                <w:sz w:val="24"/>
                <w:szCs w:val="24"/>
              </w:rPr>
              <w:t>1</w:t>
            </w:r>
          </w:p>
        </w:tc>
        <w:tc>
          <w:tcPr>
            <w:tcW w:w="1591" w:type="dxa"/>
            <w:vAlign w:val="center"/>
          </w:tcPr>
          <w:p w:rsidR="00F95465" w:rsidRPr="00EB3E4A" w:rsidRDefault="00F95465" w:rsidP="00996600">
            <w:pPr>
              <w:snapToGrid w:val="0"/>
              <w:spacing w:line="360" w:lineRule="auto"/>
              <w:jc w:val="center"/>
              <w:rPr>
                <w:rFonts w:ascii="宋体" w:eastAsia="宋体" w:hAnsi="宋体" w:cs="宋体"/>
                <w:bCs/>
                <w:sz w:val="24"/>
                <w:szCs w:val="24"/>
              </w:rPr>
            </w:pPr>
            <w:r w:rsidRPr="00EB3E4A">
              <w:rPr>
                <w:rFonts w:ascii="宋体" w:eastAsia="宋体" w:hAnsi="宋体" w:cs="宋体" w:hint="eastAsia"/>
                <w:bCs/>
                <w:sz w:val="24"/>
                <w:szCs w:val="24"/>
              </w:rPr>
              <w:t>投标人的</w:t>
            </w:r>
          </w:p>
          <w:p w:rsidR="00F95465" w:rsidRPr="00EB3E4A" w:rsidRDefault="00F95465" w:rsidP="00996600">
            <w:pPr>
              <w:snapToGrid w:val="0"/>
              <w:spacing w:line="360" w:lineRule="auto"/>
              <w:jc w:val="center"/>
              <w:rPr>
                <w:rFonts w:ascii="宋体" w:eastAsia="宋体" w:hAnsi="宋体" w:cs="宋体"/>
                <w:bCs/>
                <w:sz w:val="24"/>
                <w:szCs w:val="24"/>
              </w:rPr>
            </w:pPr>
            <w:r w:rsidRPr="00EB3E4A">
              <w:rPr>
                <w:rFonts w:ascii="宋体" w:eastAsia="宋体" w:hAnsi="宋体" w:cs="宋体" w:hint="eastAsia"/>
                <w:bCs/>
                <w:sz w:val="24"/>
                <w:szCs w:val="24"/>
              </w:rPr>
              <w:t>综合实力</w:t>
            </w:r>
          </w:p>
        </w:tc>
        <w:tc>
          <w:tcPr>
            <w:tcW w:w="739" w:type="dxa"/>
            <w:vAlign w:val="center"/>
          </w:tcPr>
          <w:p w:rsidR="00F95465" w:rsidRPr="00EB3E4A" w:rsidRDefault="00F95465" w:rsidP="00996600">
            <w:pPr>
              <w:snapToGrid w:val="0"/>
              <w:spacing w:line="360" w:lineRule="auto"/>
              <w:jc w:val="center"/>
              <w:rPr>
                <w:rFonts w:ascii="宋体" w:eastAsia="宋体" w:hAnsi="宋体" w:cs="宋体"/>
                <w:bCs/>
                <w:sz w:val="24"/>
                <w:szCs w:val="24"/>
              </w:rPr>
            </w:pPr>
            <w:r w:rsidRPr="00EB3E4A">
              <w:rPr>
                <w:rFonts w:ascii="宋体" w:eastAsia="宋体" w:hAnsi="宋体" w:cs="宋体" w:hint="eastAsia"/>
                <w:bCs/>
                <w:sz w:val="24"/>
                <w:szCs w:val="24"/>
              </w:rPr>
              <w:t>3分</w:t>
            </w:r>
          </w:p>
        </w:tc>
        <w:tc>
          <w:tcPr>
            <w:tcW w:w="6258" w:type="dxa"/>
            <w:vAlign w:val="center"/>
          </w:tcPr>
          <w:p w:rsidR="00F95465" w:rsidRPr="00EB3E4A" w:rsidRDefault="00F95465" w:rsidP="00996600">
            <w:pPr>
              <w:spacing w:line="360" w:lineRule="auto"/>
              <w:rPr>
                <w:rFonts w:ascii="宋体" w:eastAsia="宋体" w:hAnsi="宋体" w:cs="宋体"/>
                <w:bCs/>
                <w:color w:val="000000"/>
                <w:sz w:val="24"/>
                <w:szCs w:val="24"/>
              </w:rPr>
            </w:pPr>
            <w:r w:rsidRPr="00EB3E4A">
              <w:rPr>
                <w:rFonts w:ascii="宋体" w:eastAsia="宋体" w:hAnsi="宋体" w:cs="宋体" w:hint="eastAsia"/>
                <w:bCs/>
                <w:color w:val="000000"/>
                <w:sz w:val="24"/>
                <w:szCs w:val="24"/>
              </w:rPr>
              <w:t>1、组织架构优、业务水平高、服务效率高、服务质量优秀的，得3分；</w:t>
            </w:r>
          </w:p>
          <w:p w:rsidR="00F95465" w:rsidRPr="00EB3E4A" w:rsidRDefault="00F95465" w:rsidP="00996600">
            <w:pPr>
              <w:spacing w:line="360" w:lineRule="auto"/>
              <w:rPr>
                <w:rFonts w:ascii="宋体" w:eastAsia="宋体" w:hAnsi="宋体" w:cs="宋体"/>
                <w:bCs/>
                <w:color w:val="000000"/>
                <w:sz w:val="24"/>
                <w:szCs w:val="24"/>
              </w:rPr>
            </w:pPr>
            <w:r w:rsidRPr="00EB3E4A">
              <w:rPr>
                <w:rFonts w:ascii="宋体" w:eastAsia="宋体" w:hAnsi="宋体" w:cs="宋体" w:hint="eastAsia"/>
                <w:bCs/>
                <w:color w:val="000000"/>
                <w:sz w:val="24"/>
                <w:szCs w:val="24"/>
              </w:rPr>
              <w:t>2、组织架构较优、业务水平较高、服务效率较高、服务质量较好的，得2分；</w:t>
            </w:r>
          </w:p>
          <w:p w:rsidR="00F95465" w:rsidRPr="00EB3E4A" w:rsidRDefault="00F95465" w:rsidP="00996600">
            <w:pPr>
              <w:spacing w:line="360" w:lineRule="auto"/>
              <w:rPr>
                <w:rFonts w:ascii="宋体" w:eastAsia="宋体" w:hAnsi="宋体" w:cs="宋体"/>
                <w:bCs/>
                <w:color w:val="000000"/>
                <w:sz w:val="24"/>
                <w:szCs w:val="24"/>
              </w:rPr>
            </w:pPr>
            <w:r w:rsidRPr="00EB3E4A">
              <w:rPr>
                <w:rFonts w:ascii="宋体" w:eastAsia="宋体" w:hAnsi="宋体" w:cs="宋体" w:hint="eastAsia"/>
                <w:bCs/>
                <w:color w:val="000000"/>
                <w:sz w:val="24"/>
                <w:szCs w:val="24"/>
              </w:rPr>
              <w:t>3、组织架构一般、业务水平一般、服务效率一般、服务质量一般的，得1分；</w:t>
            </w:r>
          </w:p>
          <w:p w:rsidR="00F95465" w:rsidRPr="00EB3E4A" w:rsidRDefault="00F95465" w:rsidP="00996600">
            <w:pPr>
              <w:spacing w:line="360" w:lineRule="auto"/>
              <w:rPr>
                <w:rFonts w:ascii="宋体" w:eastAsia="宋体" w:hAnsi="宋体" w:cs="宋体"/>
                <w:bCs/>
                <w:color w:val="000000"/>
                <w:sz w:val="24"/>
                <w:szCs w:val="24"/>
              </w:rPr>
            </w:pPr>
            <w:r w:rsidRPr="00EB3E4A">
              <w:rPr>
                <w:rFonts w:ascii="宋体" w:eastAsia="宋体" w:hAnsi="宋体" w:cs="宋体" w:hint="eastAsia"/>
                <w:bCs/>
                <w:color w:val="000000"/>
                <w:sz w:val="24"/>
                <w:szCs w:val="24"/>
              </w:rPr>
              <w:t>4、组织架构差、业务水平差、服务效率差、服务质量差的，得0分。</w:t>
            </w:r>
          </w:p>
        </w:tc>
      </w:tr>
      <w:tr w:rsidR="00F95465" w:rsidRPr="00EB3E4A" w:rsidTr="00996600">
        <w:trPr>
          <w:trHeight w:val="1129"/>
          <w:jc w:val="center"/>
        </w:trPr>
        <w:tc>
          <w:tcPr>
            <w:tcW w:w="795" w:type="dxa"/>
            <w:vAlign w:val="center"/>
          </w:tcPr>
          <w:p w:rsidR="00F95465" w:rsidRPr="00EB3E4A" w:rsidRDefault="00F95465" w:rsidP="00996600">
            <w:pPr>
              <w:spacing w:line="360" w:lineRule="auto"/>
              <w:jc w:val="center"/>
              <w:rPr>
                <w:rFonts w:ascii="宋体" w:eastAsia="宋体" w:hAnsi="宋体" w:cs="宋体"/>
                <w:bCs/>
                <w:sz w:val="24"/>
                <w:szCs w:val="24"/>
              </w:rPr>
            </w:pPr>
            <w:r w:rsidRPr="00EB3E4A">
              <w:rPr>
                <w:rFonts w:ascii="宋体" w:eastAsia="宋体" w:hAnsi="宋体" w:cs="宋体" w:hint="eastAsia"/>
                <w:bCs/>
                <w:sz w:val="24"/>
                <w:szCs w:val="24"/>
              </w:rPr>
              <w:t>2</w:t>
            </w:r>
          </w:p>
        </w:tc>
        <w:tc>
          <w:tcPr>
            <w:tcW w:w="1591" w:type="dxa"/>
            <w:vAlign w:val="center"/>
          </w:tcPr>
          <w:p w:rsidR="00F95465" w:rsidRPr="00EB3E4A" w:rsidRDefault="00F95465" w:rsidP="00996600">
            <w:pPr>
              <w:snapToGrid w:val="0"/>
              <w:spacing w:line="360" w:lineRule="auto"/>
              <w:jc w:val="center"/>
              <w:rPr>
                <w:rFonts w:ascii="宋体" w:eastAsia="宋体" w:hAnsi="宋体" w:cs="宋体"/>
                <w:bCs/>
                <w:sz w:val="24"/>
                <w:szCs w:val="24"/>
              </w:rPr>
            </w:pPr>
            <w:r w:rsidRPr="00EB3E4A">
              <w:rPr>
                <w:rFonts w:ascii="宋体" w:eastAsia="宋体" w:hAnsi="宋体" w:cs="宋体" w:hint="eastAsia"/>
                <w:bCs/>
                <w:sz w:val="24"/>
                <w:szCs w:val="24"/>
              </w:rPr>
              <w:t>同类项目</w:t>
            </w:r>
          </w:p>
          <w:p w:rsidR="00F95465" w:rsidRPr="00EB3E4A" w:rsidRDefault="00F95465" w:rsidP="00996600">
            <w:pPr>
              <w:snapToGrid w:val="0"/>
              <w:spacing w:line="360" w:lineRule="auto"/>
              <w:jc w:val="center"/>
              <w:rPr>
                <w:rFonts w:ascii="宋体" w:eastAsia="宋体" w:hAnsi="宋体" w:cs="宋体"/>
                <w:bCs/>
                <w:sz w:val="24"/>
                <w:szCs w:val="24"/>
              </w:rPr>
            </w:pPr>
            <w:r w:rsidRPr="00EB3E4A">
              <w:rPr>
                <w:rFonts w:ascii="宋体" w:eastAsia="宋体" w:hAnsi="宋体" w:cs="宋体" w:hint="eastAsia"/>
                <w:bCs/>
                <w:sz w:val="24"/>
                <w:szCs w:val="24"/>
              </w:rPr>
              <w:t>经验</w:t>
            </w:r>
          </w:p>
        </w:tc>
        <w:tc>
          <w:tcPr>
            <w:tcW w:w="739" w:type="dxa"/>
            <w:vAlign w:val="center"/>
          </w:tcPr>
          <w:p w:rsidR="00F95465" w:rsidRPr="00EB3E4A" w:rsidRDefault="00F95465" w:rsidP="00996600">
            <w:pPr>
              <w:snapToGrid w:val="0"/>
              <w:spacing w:line="360" w:lineRule="auto"/>
              <w:jc w:val="center"/>
              <w:rPr>
                <w:rFonts w:ascii="宋体" w:eastAsia="宋体" w:hAnsi="宋体" w:cs="宋体"/>
                <w:bCs/>
                <w:sz w:val="24"/>
                <w:szCs w:val="24"/>
              </w:rPr>
            </w:pPr>
            <w:r w:rsidRPr="00EB3E4A">
              <w:rPr>
                <w:rFonts w:ascii="宋体" w:eastAsia="宋体" w:hAnsi="宋体" w:cs="宋体" w:hint="eastAsia"/>
                <w:bCs/>
                <w:sz w:val="24"/>
                <w:szCs w:val="24"/>
              </w:rPr>
              <w:t>2分</w:t>
            </w:r>
          </w:p>
        </w:tc>
        <w:tc>
          <w:tcPr>
            <w:tcW w:w="6258" w:type="dxa"/>
            <w:vAlign w:val="center"/>
          </w:tcPr>
          <w:p w:rsidR="00F95465" w:rsidRPr="00EB3E4A" w:rsidRDefault="00F95465" w:rsidP="00996600">
            <w:pPr>
              <w:snapToGrid w:val="0"/>
              <w:spacing w:line="360" w:lineRule="auto"/>
              <w:rPr>
                <w:rFonts w:ascii="宋体" w:eastAsia="宋体" w:hAnsi="宋体" w:cs="宋体"/>
                <w:bCs/>
                <w:sz w:val="24"/>
                <w:szCs w:val="24"/>
              </w:rPr>
            </w:pPr>
            <w:r w:rsidRPr="00EB3E4A">
              <w:rPr>
                <w:rFonts w:ascii="宋体" w:eastAsia="宋体" w:hAnsi="宋体" w:cs="宋体" w:hint="eastAsia"/>
                <w:bCs/>
                <w:sz w:val="24"/>
                <w:szCs w:val="24"/>
              </w:rPr>
              <w:t>投标人自2018年1月1日以来签订的同类项目的合同，每个项目得1分，最高得2分。</w:t>
            </w:r>
          </w:p>
          <w:p w:rsidR="00F95465" w:rsidRPr="00EB3E4A" w:rsidRDefault="00F95465" w:rsidP="00996600">
            <w:pPr>
              <w:snapToGrid w:val="0"/>
              <w:spacing w:line="360" w:lineRule="auto"/>
              <w:rPr>
                <w:rFonts w:ascii="宋体" w:eastAsia="宋体" w:hAnsi="宋体" w:cs="宋体"/>
                <w:b/>
                <w:sz w:val="24"/>
                <w:szCs w:val="24"/>
              </w:rPr>
            </w:pPr>
            <w:r w:rsidRPr="00EB3E4A">
              <w:rPr>
                <w:rFonts w:ascii="宋体" w:eastAsia="宋体" w:hAnsi="宋体" w:cs="宋体" w:hint="eastAsia"/>
                <w:bCs/>
                <w:sz w:val="24"/>
                <w:szCs w:val="24"/>
              </w:rPr>
              <w:t>注：提供合同关键页（</w:t>
            </w:r>
            <w:proofErr w:type="gramStart"/>
            <w:r w:rsidRPr="00EB3E4A">
              <w:rPr>
                <w:rFonts w:ascii="宋体" w:eastAsia="宋体" w:hAnsi="宋体" w:cs="宋体" w:hint="eastAsia"/>
                <w:bCs/>
                <w:sz w:val="24"/>
                <w:szCs w:val="24"/>
              </w:rPr>
              <w:t>含签订</w:t>
            </w:r>
            <w:proofErr w:type="gramEnd"/>
            <w:r w:rsidRPr="00EB3E4A">
              <w:rPr>
                <w:rFonts w:ascii="宋体" w:eastAsia="宋体" w:hAnsi="宋体" w:cs="宋体" w:hint="eastAsia"/>
                <w:bCs/>
                <w:sz w:val="24"/>
                <w:szCs w:val="24"/>
              </w:rPr>
              <w:t>合同双方的单位名称、合同项目名称、项目金额与</w:t>
            </w:r>
            <w:proofErr w:type="gramStart"/>
            <w:r w:rsidRPr="00EB3E4A">
              <w:rPr>
                <w:rFonts w:ascii="宋体" w:eastAsia="宋体" w:hAnsi="宋体" w:cs="宋体" w:hint="eastAsia"/>
                <w:bCs/>
                <w:sz w:val="24"/>
                <w:szCs w:val="24"/>
              </w:rPr>
              <w:t>含签订</w:t>
            </w:r>
            <w:proofErr w:type="gramEnd"/>
            <w:r w:rsidRPr="00EB3E4A">
              <w:rPr>
                <w:rFonts w:ascii="宋体" w:eastAsia="宋体" w:hAnsi="宋体" w:cs="宋体" w:hint="eastAsia"/>
                <w:bCs/>
                <w:sz w:val="24"/>
                <w:szCs w:val="24"/>
              </w:rPr>
              <w:t>合同双方的落款盖章、签订日期的关键页）复印件并加盖单位公章，否则不得分。</w:t>
            </w:r>
          </w:p>
        </w:tc>
      </w:tr>
      <w:tr w:rsidR="00F95465" w:rsidRPr="00EB3E4A" w:rsidTr="00996600">
        <w:trPr>
          <w:trHeight w:val="427"/>
          <w:jc w:val="center"/>
        </w:trPr>
        <w:tc>
          <w:tcPr>
            <w:tcW w:w="795" w:type="dxa"/>
            <w:vAlign w:val="center"/>
          </w:tcPr>
          <w:p w:rsidR="00F95465" w:rsidRPr="00EB3E4A" w:rsidRDefault="00F95465" w:rsidP="00996600">
            <w:pPr>
              <w:spacing w:line="360" w:lineRule="auto"/>
              <w:jc w:val="center"/>
              <w:rPr>
                <w:rFonts w:ascii="宋体" w:eastAsia="宋体" w:hAnsi="宋体" w:cs="宋体"/>
                <w:bCs/>
                <w:sz w:val="24"/>
                <w:szCs w:val="24"/>
              </w:rPr>
            </w:pPr>
            <w:r w:rsidRPr="00EB3E4A">
              <w:rPr>
                <w:rFonts w:ascii="宋体" w:eastAsia="宋体" w:hAnsi="宋体" w:cs="宋体" w:hint="eastAsia"/>
                <w:bCs/>
                <w:sz w:val="24"/>
                <w:szCs w:val="24"/>
              </w:rPr>
              <w:t>3</w:t>
            </w:r>
          </w:p>
        </w:tc>
        <w:tc>
          <w:tcPr>
            <w:tcW w:w="1591" w:type="dxa"/>
            <w:vAlign w:val="center"/>
          </w:tcPr>
          <w:p w:rsidR="00F95465" w:rsidRPr="00EB3E4A" w:rsidRDefault="00F95465" w:rsidP="00996600">
            <w:pPr>
              <w:snapToGrid w:val="0"/>
              <w:spacing w:line="360" w:lineRule="auto"/>
              <w:jc w:val="center"/>
              <w:rPr>
                <w:rFonts w:ascii="宋体" w:eastAsia="宋体" w:hAnsi="宋体" w:cs="宋体"/>
                <w:bCs/>
                <w:sz w:val="24"/>
                <w:szCs w:val="24"/>
              </w:rPr>
            </w:pPr>
            <w:r w:rsidRPr="00EB3E4A">
              <w:rPr>
                <w:rFonts w:ascii="宋体" w:eastAsia="宋体" w:hAnsi="宋体" w:cs="宋体" w:hint="eastAsia"/>
                <w:sz w:val="24"/>
                <w:szCs w:val="24"/>
              </w:rPr>
              <w:t>投标人提供售后服务的内容(包括质保期、人员、维护维修方案等)</w:t>
            </w:r>
          </w:p>
        </w:tc>
        <w:tc>
          <w:tcPr>
            <w:tcW w:w="739" w:type="dxa"/>
            <w:vAlign w:val="center"/>
          </w:tcPr>
          <w:p w:rsidR="00F95465" w:rsidRPr="00EB3E4A" w:rsidRDefault="00F95465" w:rsidP="00996600">
            <w:pPr>
              <w:snapToGrid w:val="0"/>
              <w:spacing w:line="360" w:lineRule="auto"/>
              <w:jc w:val="center"/>
              <w:rPr>
                <w:rFonts w:ascii="宋体" w:eastAsia="宋体" w:hAnsi="宋体" w:cs="宋体"/>
                <w:bCs/>
                <w:sz w:val="24"/>
                <w:szCs w:val="24"/>
              </w:rPr>
            </w:pPr>
            <w:r w:rsidRPr="00EB3E4A">
              <w:rPr>
                <w:rFonts w:ascii="宋体" w:eastAsia="宋体" w:hAnsi="宋体" w:cs="宋体" w:hint="eastAsia"/>
                <w:bCs/>
                <w:sz w:val="24"/>
                <w:szCs w:val="24"/>
              </w:rPr>
              <w:t>4分</w:t>
            </w:r>
          </w:p>
        </w:tc>
        <w:tc>
          <w:tcPr>
            <w:tcW w:w="6258" w:type="dxa"/>
            <w:vAlign w:val="center"/>
          </w:tcPr>
          <w:p w:rsidR="00F95465" w:rsidRPr="00EB3E4A" w:rsidRDefault="00F95465" w:rsidP="00996600">
            <w:pPr>
              <w:spacing w:line="360" w:lineRule="auto"/>
              <w:rPr>
                <w:rFonts w:ascii="宋体" w:eastAsia="宋体" w:hAnsi="宋体" w:cs="宋体"/>
                <w:sz w:val="24"/>
                <w:szCs w:val="24"/>
              </w:rPr>
            </w:pPr>
            <w:r w:rsidRPr="00EB3E4A">
              <w:rPr>
                <w:rFonts w:ascii="宋体" w:eastAsia="宋体" w:hAnsi="宋体" w:cs="宋体" w:hint="eastAsia"/>
                <w:sz w:val="24"/>
                <w:szCs w:val="24"/>
              </w:rPr>
              <w:t>根据投标人针对本项目的售后服务方案、承诺（质保期、响应时间、维护维修方案、服务人员购买社保等）及服务便利程度进行考查。</w:t>
            </w:r>
          </w:p>
          <w:p w:rsidR="00F95465" w:rsidRPr="00EB3E4A" w:rsidRDefault="00F95465" w:rsidP="00996600">
            <w:pPr>
              <w:spacing w:line="360" w:lineRule="auto"/>
              <w:rPr>
                <w:rFonts w:ascii="宋体" w:eastAsia="宋体" w:hAnsi="宋体" w:cs="宋体"/>
                <w:sz w:val="24"/>
                <w:szCs w:val="24"/>
              </w:rPr>
            </w:pPr>
            <w:r w:rsidRPr="00EB3E4A">
              <w:rPr>
                <w:rFonts w:ascii="宋体" w:eastAsia="宋体" w:hAnsi="宋体" w:cs="宋体" w:hint="eastAsia"/>
                <w:sz w:val="24"/>
                <w:szCs w:val="24"/>
              </w:rPr>
              <w:t>售后服务方案详细、具体、有保障，服务承诺内容完善，得4分；</w:t>
            </w:r>
          </w:p>
          <w:p w:rsidR="00F95465" w:rsidRPr="00EB3E4A" w:rsidRDefault="00F95465" w:rsidP="00996600">
            <w:pPr>
              <w:spacing w:line="360" w:lineRule="auto"/>
              <w:rPr>
                <w:rFonts w:ascii="宋体" w:eastAsia="宋体" w:hAnsi="宋体" w:cs="宋体"/>
                <w:sz w:val="24"/>
                <w:szCs w:val="24"/>
              </w:rPr>
            </w:pPr>
            <w:r w:rsidRPr="00EB3E4A">
              <w:rPr>
                <w:rFonts w:ascii="宋体" w:eastAsia="宋体" w:hAnsi="宋体" w:cs="宋体" w:hint="eastAsia"/>
                <w:sz w:val="24"/>
                <w:szCs w:val="24"/>
              </w:rPr>
              <w:t>售后服务方案较详细、有保障，服务承诺内容较完善，得3分；</w:t>
            </w:r>
          </w:p>
          <w:p w:rsidR="00F95465" w:rsidRPr="00EB3E4A" w:rsidRDefault="00F95465" w:rsidP="00996600">
            <w:pPr>
              <w:spacing w:line="360" w:lineRule="auto"/>
              <w:rPr>
                <w:rFonts w:ascii="宋体" w:eastAsia="宋体" w:hAnsi="宋体" w:cs="宋体"/>
                <w:sz w:val="24"/>
                <w:szCs w:val="24"/>
              </w:rPr>
            </w:pPr>
            <w:r w:rsidRPr="00EB3E4A">
              <w:rPr>
                <w:rFonts w:ascii="宋体" w:eastAsia="宋体" w:hAnsi="宋体" w:cs="宋体" w:hint="eastAsia"/>
                <w:sz w:val="24"/>
                <w:szCs w:val="24"/>
              </w:rPr>
              <w:lastRenderedPageBreak/>
              <w:t>售后服务方案一般、有保障，服务承诺内容有待完善，得2分；</w:t>
            </w:r>
          </w:p>
          <w:p w:rsidR="00F95465" w:rsidRPr="00EB3E4A" w:rsidRDefault="00F95465" w:rsidP="00996600">
            <w:pPr>
              <w:snapToGrid w:val="0"/>
              <w:spacing w:line="360" w:lineRule="auto"/>
              <w:rPr>
                <w:rFonts w:ascii="宋体" w:eastAsia="宋体" w:hAnsi="宋体" w:cs="宋体"/>
                <w:b/>
                <w:bCs/>
                <w:sz w:val="24"/>
                <w:szCs w:val="24"/>
              </w:rPr>
            </w:pPr>
            <w:r w:rsidRPr="00EB3E4A">
              <w:rPr>
                <w:rFonts w:ascii="宋体" w:eastAsia="宋体" w:hAnsi="宋体" w:cs="宋体" w:hint="eastAsia"/>
                <w:sz w:val="24"/>
                <w:szCs w:val="24"/>
              </w:rPr>
              <w:t>售后服务方案有漏洞、缺乏保障，服务承诺内容欠缺，得0分</w:t>
            </w:r>
          </w:p>
        </w:tc>
      </w:tr>
      <w:tr w:rsidR="00F95465" w:rsidRPr="00EB3E4A" w:rsidTr="00996600">
        <w:trPr>
          <w:trHeight w:val="1477"/>
          <w:jc w:val="center"/>
        </w:trPr>
        <w:tc>
          <w:tcPr>
            <w:tcW w:w="795" w:type="dxa"/>
            <w:vAlign w:val="center"/>
          </w:tcPr>
          <w:p w:rsidR="00F95465" w:rsidRPr="00EB3E4A" w:rsidRDefault="00F95465" w:rsidP="00996600">
            <w:pPr>
              <w:spacing w:line="360" w:lineRule="auto"/>
              <w:jc w:val="center"/>
              <w:rPr>
                <w:rFonts w:ascii="宋体" w:eastAsia="宋体" w:hAnsi="宋体" w:cs="宋体"/>
                <w:bCs/>
                <w:sz w:val="24"/>
                <w:szCs w:val="24"/>
              </w:rPr>
            </w:pPr>
            <w:r w:rsidRPr="00EB3E4A">
              <w:rPr>
                <w:rFonts w:ascii="宋体" w:eastAsia="宋体" w:hAnsi="宋体" w:cs="宋体" w:hint="eastAsia"/>
                <w:bCs/>
                <w:sz w:val="24"/>
                <w:szCs w:val="24"/>
              </w:rPr>
              <w:lastRenderedPageBreak/>
              <w:t>4</w:t>
            </w:r>
          </w:p>
        </w:tc>
        <w:tc>
          <w:tcPr>
            <w:tcW w:w="1591" w:type="dxa"/>
            <w:vAlign w:val="center"/>
          </w:tcPr>
          <w:p w:rsidR="00F95465" w:rsidRPr="00EB3E4A" w:rsidRDefault="00F95465" w:rsidP="00996600">
            <w:pPr>
              <w:snapToGrid w:val="0"/>
              <w:spacing w:line="360" w:lineRule="auto"/>
              <w:jc w:val="center"/>
              <w:rPr>
                <w:rFonts w:ascii="宋体" w:eastAsia="宋体" w:hAnsi="宋体" w:cs="宋体"/>
                <w:bCs/>
                <w:sz w:val="24"/>
                <w:szCs w:val="24"/>
              </w:rPr>
            </w:pPr>
            <w:r w:rsidRPr="00EB3E4A">
              <w:rPr>
                <w:rFonts w:ascii="宋体" w:eastAsia="宋体" w:hAnsi="宋体" w:cs="宋体" w:hint="eastAsia"/>
                <w:sz w:val="24"/>
                <w:szCs w:val="24"/>
              </w:rPr>
              <w:t>投标人或所投产品制造商体系认证</w:t>
            </w:r>
          </w:p>
        </w:tc>
        <w:tc>
          <w:tcPr>
            <w:tcW w:w="739" w:type="dxa"/>
            <w:vAlign w:val="center"/>
          </w:tcPr>
          <w:p w:rsidR="00F95465" w:rsidRPr="00EB3E4A" w:rsidRDefault="00F95465" w:rsidP="00996600">
            <w:pPr>
              <w:snapToGrid w:val="0"/>
              <w:spacing w:line="360" w:lineRule="auto"/>
              <w:jc w:val="center"/>
              <w:rPr>
                <w:rFonts w:ascii="宋体" w:eastAsia="宋体" w:hAnsi="宋体" w:cs="宋体"/>
                <w:bCs/>
                <w:sz w:val="24"/>
                <w:szCs w:val="24"/>
              </w:rPr>
            </w:pPr>
            <w:r w:rsidRPr="00EB3E4A">
              <w:rPr>
                <w:rFonts w:ascii="宋体" w:eastAsia="宋体" w:hAnsi="宋体" w:cs="宋体" w:hint="eastAsia"/>
                <w:bCs/>
                <w:sz w:val="24"/>
                <w:szCs w:val="24"/>
              </w:rPr>
              <w:t>3分</w:t>
            </w:r>
          </w:p>
        </w:tc>
        <w:tc>
          <w:tcPr>
            <w:tcW w:w="6258" w:type="dxa"/>
            <w:vAlign w:val="center"/>
          </w:tcPr>
          <w:p w:rsidR="00F95465" w:rsidRPr="00EB3E4A" w:rsidRDefault="00F95465" w:rsidP="00996600">
            <w:pPr>
              <w:snapToGrid w:val="0"/>
              <w:spacing w:line="360" w:lineRule="auto"/>
              <w:rPr>
                <w:rFonts w:ascii="宋体" w:eastAsia="宋体" w:hAnsi="宋体" w:cs="宋体"/>
                <w:bCs/>
                <w:sz w:val="24"/>
                <w:szCs w:val="24"/>
              </w:rPr>
            </w:pPr>
            <w:r w:rsidRPr="00EB3E4A">
              <w:rPr>
                <w:rFonts w:ascii="宋体" w:eastAsia="宋体" w:hAnsi="宋体" w:cs="宋体" w:hint="eastAsia"/>
                <w:sz w:val="24"/>
                <w:szCs w:val="24"/>
              </w:rPr>
              <w:t>投标人或所投篮球架制造商体系认证的质量管理体系认证、环境管理体系认证、售后服务体系五星级认证（含不少于两名售后服务高级管理师）。证书原件的复印件并加盖所投产品生产企业公章为考评依据，每项得1分，未提供或提供不全，该项不得分，原件备查。</w:t>
            </w:r>
          </w:p>
        </w:tc>
      </w:tr>
      <w:tr w:rsidR="00F95465" w:rsidRPr="00EB3E4A" w:rsidTr="00996600">
        <w:trPr>
          <w:trHeight w:val="942"/>
          <w:jc w:val="center"/>
        </w:trPr>
        <w:tc>
          <w:tcPr>
            <w:tcW w:w="795" w:type="dxa"/>
            <w:vAlign w:val="center"/>
          </w:tcPr>
          <w:p w:rsidR="00F95465" w:rsidRPr="00EB3E4A" w:rsidRDefault="00F95465" w:rsidP="00996600">
            <w:pPr>
              <w:spacing w:line="360" w:lineRule="auto"/>
              <w:jc w:val="center"/>
              <w:rPr>
                <w:rFonts w:ascii="宋体" w:eastAsia="宋体" w:hAnsi="宋体" w:cs="宋体"/>
                <w:bCs/>
                <w:sz w:val="24"/>
                <w:szCs w:val="24"/>
              </w:rPr>
            </w:pPr>
            <w:r w:rsidRPr="00EB3E4A">
              <w:rPr>
                <w:rFonts w:ascii="宋体" w:eastAsia="宋体" w:hAnsi="宋体" w:cs="宋体" w:hint="eastAsia"/>
                <w:bCs/>
                <w:sz w:val="24"/>
                <w:szCs w:val="24"/>
              </w:rPr>
              <w:t>5</w:t>
            </w:r>
          </w:p>
        </w:tc>
        <w:tc>
          <w:tcPr>
            <w:tcW w:w="1591" w:type="dxa"/>
            <w:vAlign w:val="center"/>
          </w:tcPr>
          <w:p w:rsidR="00F95465" w:rsidRPr="00EB3E4A" w:rsidRDefault="00F95465" w:rsidP="00996600">
            <w:pPr>
              <w:autoSpaceDE w:val="0"/>
              <w:autoSpaceDN w:val="0"/>
              <w:adjustRightInd w:val="0"/>
              <w:spacing w:line="360" w:lineRule="auto"/>
              <w:rPr>
                <w:rFonts w:ascii="宋体" w:eastAsia="宋体" w:hAnsi="宋体" w:cs="宋体"/>
                <w:sz w:val="24"/>
                <w:szCs w:val="24"/>
              </w:rPr>
            </w:pPr>
            <w:r w:rsidRPr="00EB3E4A">
              <w:rPr>
                <w:rFonts w:ascii="宋体" w:eastAsia="宋体" w:hAnsi="宋体" w:cs="宋体" w:hint="eastAsia"/>
                <w:sz w:val="24"/>
                <w:szCs w:val="24"/>
              </w:rPr>
              <w:t>制造商认证情况</w:t>
            </w:r>
          </w:p>
        </w:tc>
        <w:tc>
          <w:tcPr>
            <w:tcW w:w="739" w:type="dxa"/>
            <w:vAlign w:val="center"/>
          </w:tcPr>
          <w:p w:rsidR="00F95465" w:rsidRPr="00EB3E4A" w:rsidRDefault="00F95465" w:rsidP="00996600">
            <w:pPr>
              <w:autoSpaceDE w:val="0"/>
              <w:autoSpaceDN w:val="0"/>
              <w:adjustRightInd w:val="0"/>
              <w:spacing w:line="360" w:lineRule="auto"/>
              <w:jc w:val="center"/>
              <w:rPr>
                <w:rFonts w:ascii="宋体" w:eastAsia="宋体" w:hAnsi="宋体" w:cs="宋体"/>
                <w:sz w:val="24"/>
                <w:szCs w:val="24"/>
                <w:lang w:val="zh-CN"/>
              </w:rPr>
            </w:pPr>
            <w:r w:rsidRPr="00EB3E4A">
              <w:rPr>
                <w:rFonts w:ascii="宋体" w:eastAsia="宋体" w:hAnsi="宋体" w:cs="宋体" w:hint="eastAsia"/>
                <w:sz w:val="24"/>
                <w:szCs w:val="24"/>
              </w:rPr>
              <w:t>5</w:t>
            </w:r>
            <w:r w:rsidRPr="00EB3E4A">
              <w:rPr>
                <w:rFonts w:ascii="宋体" w:eastAsia="宋体" w:hAnsi="宋体" w:cs="宋体" w:hint="eastAsia"/>
                <w:sz w:val="24"/>
                <w:szCs w:val="24"/>
                <w:lang w:val="zh-CN"/>
              </w:rPr>
              <w:t>分</w:t>
            </w:r>
          </w:p>
        </w:tc>
        <w:tc>
          <w:tcPr>
            <w:tcW w:w="6258" w:type="dxa"/>
            <w:vAlign w:val="center"/>
          </w:tcPr>
          <w:p w:rsidR="00F95465" w:rsidRPr="00EB3E4A" w:rsidRDefault="00F95465" w:rsidP="00996600">
            <w:pPr>
              <w:autoSpaceDE w:val="0"/>
              <w:autoSpaceDN w:val="0"/>
              <w:adjustRightInd w:val="0"/>
              <w:spacing w:line="360" w:lineRule="auto"/>
              <w:rPr>
                <w:rFonts w:ascii="宋体" w:eastAsia="宋体" w:hAnsi="宋体" w:cs="宋体"/>
                <w:sz w:val="24"/>
                <w:szCs w:val="24"/>
              </w:rPr>
            </w:pPr>
            <w:r w:rsidRPr="00EB3E4A">
              <w:rPr>
                <w:rFonts w:ascii="宋体" w:eastAsia="宋体" w:hAnsi="宋体" w:cs="宋体" w:hint="eastAsia"/>
                <w:sz w:val="24"/>
                <w:szCs w:val="24"/>
              </w:rPr>
              <w:t>所投产品篮球架制造商曾经获得过国家体育总局颁发的“国家体育产业示范单位 ”证书；中国质量检验协会颁发的全国质量检验稳定合格产品证书；中国质量检验协会颁发的全国质量诚信标杆典型企业证书；欧盟CE UDEM认证证书；中国环境标志产品认证证书；证书原件的复印件并加盖所投产品制造商公章为考评依据，每项得1分，未提供或提供不全，该项不得分，原件备查。</w:t>
            </w:r>
          </w:p>
        </w:tc>
      </w:tr>
      <w:tr w:rsidR="00F95465" w:rsidRPr="00EB3E4A" w:rsidTr="00996600">
        <w:trPr>
          <w:trHeight w:val="2137"/>
          <w:jc w:val="center"/>
        </w:trPr>
        <w:tc>
          <w:tcPr>
            <w:tcW w:w="795" w:type="dxa"/>
            <w:vAlign w:val="center"/>
          </w:tcPr>
          <w:p w:rsidR="00F95465" w:rsidRPr="00EB3E4A" w:rsidRDefault="004D4D58" w:rsidP="00996600">
            <w:pPr>
              <w:spacing w:line="360" w:lineRule="auto"/>
              <w:jc w:val="center"/>
              <w:rPr>
                <w:rFonts w:ascii="宋体" w:eastAsia="宋体" w:hAnsi="宋体" w:cs="宋体"/>
                <w:bCs/>
                <w:sz w:val="24"/>
                <w:szCs w:val="24"/>
              </w:rPr>
            </w:pPr>
            <w:r>
              <w:rPr>
                <w:rFonts w:ascii="宋体" w:eastAsia="宋体" w:hAnsi="宋体" w:cs="宋体" w:hint="eastAsia"/>
                <w:bCs/>
                <w:sz w:val="24"/>
                <w:szCs w:val="24"/>
              </w:rPr>
              <w:t>6</w:t>
            </w:r>
          </w:p>
        </w:tc>
        <w:tc>
          <w:tcPr>
            <w:tcW w:w="1591" w:type="dxa"/>
            <w:vAlign w:val="center"/>
          </w:tcPr>
          <w:p w:rsidR="00F95465" w:rsidRPr="00EB3E4A" w:rsidRDefault="00F95465" w:rsidP="00996600">
            <w:pPr>
              <w:autoSpaceDE w:val="0"/>
              <w:autoSpaceDN w:val="0"/>
              <w:adjustRightInd w:val="0"/>
              <w:spacing w:line="360" w:lineRule="auto"/>
              <w:rPr>
                <w:rFonts w:ascii="宋体" w:eastAsia="宋体" w:hAnsi="宋体" w:cs="宋体"/>
                <w:sz w:val="24"/>
                <w:szCs w:val="24"/>
              </w:rPr>
            </w:pPr>
            <w:r w:rsidRPr="00EB3E4A">
              <w:rPr>
                <w:rFonts w:ascii="宋体" w:eastAsia="宋体" w:hAnsi="宋体" w:cs="宋体" w:hint="eastAsia"/>
                <w:sz w:val="24"/>
                <w:szCs w:val="24"/>
              </w:rPr>
              <w:t>省级及以上级别赛事荣誉证书</w:t>
            </w:r>
          </w:p>
        </w:tc>
        <w:tc>
          <w:tcPr>
            <w:tcW w:w="739" w:type="dxa"/>
            <w:vAlign w:val="center"/>
          </w:tcPr>
          <w:p w:rsidR="00F95465" w:rsidRPr="00EB3E4A" w:rsidRDefault="00F95465" w:rsidP="00996600">
            <w:pPr>
              <w:autoSpaceDE w:val="0"/>
              <w:autoSpaceDN w:val="0"/>
              <w:adjustRightInd w:val="0"/>
              <w:spacing w:line="360" w:lineRule="auto"/>
              <w:jc w:val="center"/>
              <w:rPr>
                <w:rFonts w:ascii="宋体" w:eastAsia="宋体" w:hAnsi="宋体" w:cs="宋体"/>
                <w:sz w:val="24"/>
                <w:szCs w:val="24"/>
              </w:rPr>
            </w:pPr>
            <w:r w:rsidRPr="00EB3E4A">
              <w:rPr>
                <w:rFonts w:ascii="宋体" w:eastAsia="宋体" w:hAnsi="宋体" w:cs="宋体" w:hint="eastAsia"/>
                <w:sz w:val="24"/>
                <w:szCs w:val="24"/>
              </w:rPr>
              <w:t>5</w:t>
            </w:r>
            <w:r w:rsidRPr="00EB3E4A">
              <w:rPr>
                <w:rFonts w:ascii="宋体" w:eastAsia="宋体" w:hAnsi="宋体" w:cs="宋体" w:hint="eastAsia"/>
                <w:sz w:val="24"/>
                <w:szCs w:val="24"/>
                <w:lang w:val="zh-CN"/>
              </w:rPr>
              <w:t>分</w:t>
            </w:r>
          </w:p>
        </w:tc>
        <w:tc>
          <w:tcPr>
            <w:tcW w:w="6258" w:type="dxa"/>
            <w:vAlign w:val="center"/>
          </w:tcPr>
          <w:p w:rsidR="00F95465" w:rsidRPr="00EB3E4A" w:rsidRDefault="00F95465" w:rsidP="00996600">
            <w:pPr>
              <w:autoSpaceDE w:val="0"/>
              <w:autoSpaceDN w:val="0"/>
              <w:adjustRightInd w:val="0"/>
              <w:spacing w:line="360" w:lineRule="auto"/>
              <w:rPr>
                <w:rFonts w:ascii="宋体" w:eastAsia="宋体" w:hAnsi="宋体" w:cs="宋体"/>
                <w:sz w:val="24"/>
                <w:szCs w:val="24"/>
              </w:rPr>
            </w:pPr>
            <w:r w:rsidRPr="00EB3E4A">
              <w:rPr>
                <w:rFonts w:ascii="宋体" w:eastAsia="宋体" w:hAnsi="宋体" w:cs="宋体" w:hint="eastAsia"/>
                <w:sz w:val="24"/>
                <w:szCs w:val="24"/>
              </w:rPr>
              <w:t>所投产品篮球架制造商曾获得过省级及以上级别赛事荣誉证书。提供5个或以上证书得5分，3个或以上得2分，少于3个或没有提供不得分。证书原件的复印件并加盖所投产品生产企业公章为考评依据，未提供或提供不全，该项不得分，原件备查。</w:t>
            </w:r>
          </w:p>
        </w:tc>
      </w:tr>
      <w:tr w:rsidR="00F95465" w:rsidRPr="00EB3E4A" w:rsidTr="00996600">
        <w:trPr>
          <w:trHeight w:val="432"/>
          <w:jc w:val="center"/>
        </w:trPr>
        <w:tc>
          <w:tcPr>
            <w:tcW w:w="795" w:type="dxa"/>
            <w:vAlign w:val="center"/>
          </w:tcPr>
          <w:p w:rsidR="00F95465" w:rsidRPr="00EB3E4A" w:rsidRDefault="004D4D58" w:rsidP="00996600">
            <w:pPr>
              <w:spacing w:line="360" w:lineRule="auto"/>
              <w:jc w:val="center"/>
              <w:rPr>
                <w:rFonts w:ascii="宋体" w:eastAsia="宋体" w:hAnsi="宋体" w:cs="宋体"/>
                <w:bCs/>
                <w:sz w:val="24"/>
                <w:szCs w:val="24"/>
              </w:rPr>
            </w:pPr>
            <w:r>
              <w:rPr>
                <w:rFonts w:ascii="宋体" w:eastAsia="宋体" w:hAnsi="宋体" w:cs="宋体" w:hint="eastAsia"/>
                <w:bCs/>
                <w:sz w:val="24"/>
                <w:szCs w:val="24"/>
              </w:rPr>
              <w:t>7</w:t>
            </w:r>
          </w:p>
        </w:tc>
        <w:tc>
          <w:tcPr>
            <w:tcW w:w="1591" w:type="dxa"/>
            <w:vAlign w:val="center"/>
          </w:tcPr>
          <w:p w:rsidR="00F95465" w:rsidRPr="00EB3E4A" w:rsidRDefault="00F95465" w:rsidP="00996600">
            <w:pPr>
              <w:snapToGrid w:val="0"/>
              <w:spacing w:line="360" w:lineRule="auto"/>
              <w:jc w:val="center"/>
              <w:rPr>
                <w:rFonts w:ascii="宋体" w:eastAsia="宋体" w:hAnsi="宋体" w:cs="宋体"/>
                <w:sz w:val="24"/>
                <w:szCs w:val="24"/>
              </w:rPr>
            </w:pPr>
            <w:r w:rsidRPr="00EB3E4A">
              <w:rPr>
                <w:rFonts w:ascii="宋体" w:eastAsia="宋体" w:hAnsi="宋体" w:cs="宋体" w:hint="eastAsia"/>
                <w:sz w:val="24"/>
                <w:szCs w:val="24"/>
              </w:rPr>
              <w:t>所投产</w:t>
            </w:r>
            <w:proofErr w:type="gramStart"/>
            <w:r w:rsidRPr="00EB3E4A">
              <w:rPr>
                <w:rFonts w:ascii="宋体" w:eastAsia="宋体" w:hAnsi="宋体" w:cs="宋体" w:hint="eastAsia"/>
                <w:sz w:val="24"/>
                <w:szCs w:val="24"/>
              </w:rPr>
              <w:t>品保险</w:t>
            </w:r>
            <w:proofErr w:type="gramEnd"/>
            <w:r w:rsidRPr="00EB3E4A">
              <w:rPr>
                <w:rFonts w:ascii="宋体" w:eastAsia="宋体" w:hAnsi="宋体" w:cs="宋体" w:hint="eastAsia"/>
                <w:sz w:val="24"/>
                <w:szCs w:val="24"/>
              </w:rPr>
              <w:t>情况</w:t>
            </w:r>
          </w:p>
        </w:tc>
        <w:tc>
          <w:tcPr>
            <w:tcW w:w="739" w:type="dxa"/>
            <w:vAlign w:val="center"/>
          </w:tcPr>
          <w:p w:rsidR="00F95465" w:rsidRPr="00EB3E4A" w:rsidRDefault="00F95465" w:rsidP="00996600">
            <w:pPr>
              <w:snapToGrid w:val="0"/>
              <w:spacing w:line="360" w:lineRule="auto"/>
              <w:jc w:val="center"/>
              <w:rPr>
                <w:rFonts w:ascii="宋体" w:eastAsia="宋体" w:hAnsi="宋体" w:cs="宋体"/>
                <w:sz w:val="24"/>
                <w:szCs w:val="24"/>
              </w:rPr>
            </w:pPr>
            <w:r w:rsidRPr="00EB3E4A">
              <w:rPr>
                <w:rFonts w:ascii="宋体" w:eastAsia="宋体" w:hAnsi="宋体" w:cs="宋体" w:hint="eastAsia"/>
                <w:sz w:val="24"/>
                <w:szCs w:val="24"/>
              </w:rPr>
              <w:t>8分</w:t>
            </w:r>
          </w:p>
        </w:tc>
        <w:tc>
          <w:tcPr>
            <w:tcW w:w="6258" w:type="dxa"/>
            <w:vAlign w:val="center"/>
          </w:tcPr>
          <w:p w:rsidR="00F95465" w:rsidRPr="00EB3E4A" w:rsidRDefault="00F95465" w:rsidP="00996600">
            <w:pPr>
              <w:spacing w:line="360" w:lineRule="auto"/>
              <w:rPr>
                <w:rFonts w:ascii="宋体" w:eastAsia="宋体" w:hAnsi="宋体" w:cs="宋体"/>
                <w:sz w:val="24"/>
                <w:szCs w:val="24"/>
              </w:rPr>
            </w:pPr>
            <w:r w:rsidRPr="00EB3E4A">
              <w:rPr>
                <w:rFonts w:ascii="宋体" w:eastAsia="宋体" w:hAnsi="宋体" w:cs="宋体" w:hint="eastAsia"/>
                <w:kern w:val="0"/>
                <w:sz w:val="24"/>
                <w:szCs w:val="24"/>
              </w:rPr>
              <w:t>提供制造商对篮球架产品投保：</w:t>
            </w:r>
            <w:r w:rsidRPr="00EB3E4A">
              <w:rPr>
                <w:rFonts w:ascii="宋体" w:eastAsia="宋体" w:hAnsi="宋体" w:cs="宋体" w:hint="eastAsia"/>
                <w:sz w:val="24"/>
                <w:szCs w:val="24"/>
              </w:rPr>
              <w:t>产品质量险(累计赔偿限额≥2000万元)、公众责任险(累计赔偿额≥2000万元）、</w:t>
            </w:r>
          </w:p>
          <w:p w:rsidR="00F95465" w:rsidRPr="00EB3E4A" w:rsidRDefault="00F95465" w:rsidP="00996600">
            <w:pPr>
              <w:spacing w:line="360" w:lineRule="auto"/>
              <w:rPr>
                <w:rFonts w:ascii="宋体" w:eastAsia="宋体" w:hAnsi="宋体" w:cs="宋体"/>
                <w:sz w:val="24"/>
                <w:szCs w:val="24"/>
              </w:rPr>
            </w:pPr>
            <w:r w:rsidRPr="00EB3E4A">
              <w:rPr>
                <w:rFonts w:ascii="宋体" w:eastAsia="宋体" w:hAnsi="宋体" w:cs="宋体" w:hint="eastAsia"/>
                <w:sz w:val="24"/>
                <w:szCs w:val="24"/>
              </w:rPr>
              <w:t>产品责任险(累计赔偿限额≥2000万元) 、人身意外险(累计赔偿限额≥2000万元)，每项得2分，未提供不得分。</w:t>
            </w:r>
            <w:r w:rsidRPr="00EB3E4A">
              <w:rPr>
                <w:rFonts w:ascii="宋体" w:eastAsia="宋体" w:hAnsi="宋体" w:cs="宋体" w:hint="eastAsia"/>
                <w:kern w:val="0"/>
                <w:sz w:val="24"/>
                <w:szCs w:val="24"/>
              </w:rPr>
              <w:t>（投标时须提供相关保单复印件并加盖制造商公章</w:t>
            </w:r>
            <w:r w:rsidRPr="00EB3E4A">
              <w:rPr>
                <w:rFonts w:ascii="宋体" w:eastAsia="宋体" w:hAnsi="宋体" w:cs="宋体" w:hint="eastAsia"/>
                <w:sz w:val="24"/>
                <w:szCs w:val="24"/>
              </w:rPr>
              <w:t>，原件</w:t>
            </w:r>
            <w:r w:rsidRPr="00EB3E4A">
              <w:rPr>
                <w:rFonts w:ascii="宋体" w:eastAsia="宋体" w:hAnsi="宋体" w:cs="宋体" w:hint="eastAsia"/>
                <w:sz w:val="24"/>
                <w:szCs w:val="24"/>
              </w:rPr>
              <w:lastRenderedPageBreak/>
              <w:t>备查。</w:t>
            </w:r>
            <w:r w:rsidRPr="00EB3E4A">
              <w:rPr>
                <w:rFonts w:ascii="宋体" w:eastAsia="宋体" w:hAnsi="宋体" w:cs="宋体" w:hint="eastAsia"/>
                <w:kern w:val="0"/>
                <w:sz w:val="24"/>
                <w:szCs w:val="24"/>
              </w:rPr>
              <w:t xml:space="preserve">） </w:t>
            </w:r>
          </w:p>
        </w:tc>
      </w:tr>
      <w:tr w:rsidR="00F95465" w:rsidRPr="00EB3E4A" w:rsidTr="00996600">
        <w:trPr>
          <w:trHeight w:val="309"/>
          <w:jc w:val="center"/>
        </w:trPr>
        <w:tc>
          <w:tcPr>
            <w:tcW w:w="2386" w:type="dxa"/>
            <w:gridSpan w:val="2"/>
            <w:vAlign w:val="center"/>
          </w:tcPr>
          <w:p w:rsidR="00F95465" w:rsidRPr="00EB3E4A" w:rsidRDefault="00F95465" w:rsidP="00996600">
            <w:pPr>
              <w:spacing w:line="360" w:lineRule="auto"/>
              <w:jc w:val="center"/>
              <w:rPr>
                <w:rFonts w:ascii="宋体" w:eastAsia="宋体" w:hAnsi="宋体" w:cs="宋体"/>
                <w:b/>
                <w:sz w:val="24"/>
                <w:szCs w:val="24"/>
              </w:rPr>
            </w:pPr>
            <w:r w:rsidRPr="00EB3E4A">
              <w:rPr>
                <w:rFonts w:ascii="宋体" w:eastAsia="宋体" w:hAnsi="宋体" w:cs="宋体" w:hint="eastAsia"/>
                <w:b/>
                <w:sz w:val="24"/>
                <w:szCs w:val="24"/>
              </w:rPr>
              <w:lastRenderedPageBreak/>
              <w:t>合计</w:t>
            </w:r>
          </w:p>
        </w:tc>
        <w:tc>
          <w:tcPr>
            <w:tcW w:w="6997" w:type="dxa"/>
            <w:gridSpan w:val="2"/>
            <w:vAlign w:val="center"/>
          </w:tcPr>
          <w:p w:rsidR="00F95465" w:rsidRPr="00EB3E4A" w:rsidRDefault="00F95465" w:rsidP="00996600">
            <w:pPr>
              <w:spacing w:line="360" w:lineRule="auto"/>
              <w:jc w:val="center"/>
              <w:rPr>
                <w:rFonts w:ascii="宋体" w:eastAsia="宋体" w:hAnsi="宋体" w:cs="宋体"/>
                <w:b/>
                <w:sz w:val="24"/>
                <w:szCs w:val="24"/>
              </w:rPr>
            </w:pPr>
            <w:r w:rsidRPr="00EB3E4A">
              <w:rPr>
                <w:rFonts w:ascii="宋体" w:eastAsia="宋体" w:hAnsi="宋体" w:cs="宋体" w:hint="eastAsia"/>
                <w:b/>
                <w:sz w:val="24"/>
                <w:szCs w:val="24"/>
              </w:rPr>
              <w:t>30分</w:t>
            </w:r>
          </w:p>
        </w:tc>
      </w:tr>
    </w:tbl>
    <w:p w:rsidR="00F95465" w:rsidRPr="00EB3E4A" w:rsidRDefault="00F95465" w:rsidP="00F95465">
      <w:pPr>
        <w:spacing w:line="360" w:lineRule="auto"/>
        <w:rPr>
          <w:rFonts w:ascii="宋体" w:eastAsia="宋体" w:hAnsi="宋体" w:cs="宋体"/>
          <w:sz w:val="24"/>
          <w:szCs w:val="24"/>
        </w:rPr>
      </w:pPr>
    </w:p>
    <w:p w:rsidR="00F95465" w:rsidRPr="00EB3E4A" w:rsidRDefault="00F95465" w:rsidP="00F95465">
      <w:pPr>
        <w:spacing w:line="360" w:lineRule="auto"/>
        <w:jc w:val="center"/>
        <w:rPr>
          <w:rFonts w:ascii="宋体" w:eastAsia="宋体" w:hAnsi="宋体" w:cs="宋体"/>
          <w:sz w:val="24"/>
          <w:szCs w:val="24"/>
        </w:rPr>
      </w:pPr>
      <w:r w:rsidRPr="00EB3E4A">
        <w:rPr>
          <w:rFonts w:ascii="宋体" w:eastAsia="宋体" w:hAnsi="宋体" w:cs="宋体" w:hint="eastAsia"/>
          <w:sz w:val="24"/>
          <w:szCs w:val="24"/>
        </w:rPr>
        <w:t>技术评分</w:t>
      </w:r>
    </w:p>
    <w:tbl>
      <w:tblPr>
        <w:tblW w:w="95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90"/>
        <w:gridCol w:w="1682"/>
        <w:gridCol w:w="900"/>
        <w:gridCol w:w="6046"/>
      </w:tblGrid>
      <w:tr w:rsidR="00F95465" w:rsidRPr="00EB3E4A" w:rsidTr="00996600">
        <w:trPr>
          <w:cantSplit/>
          <w:trHeight w:val="90"/>
          <w:jc w:val="center"/>
        </w:trPr>
        <w:tc>
          <w:tcPr>
            <w:tcW w:w="890" w:type="dxa"/>
            <w:tcBorders>
              <w:bottom w:val="single" w:sz="4" w:space="0" w:color="auto"/>
            </w:tcBorders>
            <w:vAlign w:val="center"/>
          </w:tcPr>
          <w:p w:rsidR="00F95465" w:rsidRPr="00EB3E4A" w:rsidRDefault="00F95465" w:rsidP="00996600">
            <w:pPr>
              <w:snapToGrid w:val="0"/>
              <w:spacing w:line="360" w:lineRule="auto"/>
              <w:jc w:val="center"/>
              <w:rPr>
                <w:rFonts w:ascii="宋体" w:eastAsia="宋体" w:hAnsi="宋体" w:cs="宋体"/>
                <w:b/>
                <w:sz w:val="24"/>
                <w:szCs w:val="24"/>
              </w:rPr>
            </w:pPr>
            <w:r w:rsidRPr="00EB3E4A">
              <w:rPr>
                <w:rFonts w:ascii="宋体" w:eastAsia="宋体" w:hAnsi="宋体" w:cs="宋体" w:hint="eastAsia"/>
                <w:b/>
                <w:sz w:val="24"/>
                <w:szCs w:val="24"/>
              </w:rPr>
              <w:t>序号</w:t>
            </w:r>
          </w:p>
        </w:tc>
        <w:tc>
          <w:tcPr>
            <w:tcW w:w="1682" w:type="dxa"/>
            <w:tcBorders>
              <w:bottom w:val="single" w:sz="4" w:space="0" w:color="auto"/>
            </w:tcBorders>
            <w:vAlign w:val="center"/>
          </w:tcPr>
          <w:p w:rsidR="00F95465" w:rsidRPr="00EB3E4A" w:rsidRDefault="00F95465" w:rsidP="00996600">
            <w:pPr>
              <w:snapToGrid w:val="0"/>
              <w:spacing w:line="360" w:lineRule="auto"/>
              <w:ind w:firstLine="2"/>
              <w:jc w:val="center"/>
              <w:rPr>
                <w:rFonts w:ascii="宋体" w:eastAsia="宋体" w:hAnsi="宋体" w:cs="宋体"/>
                <w:b/>
                <w:sz w:val="24"/>
                <w:szCs w:val="24"/>
              </w:rPr>
            </w:pPr>
            <w:r w:rsidRPr="00EB3E4A">
              <w:rPr>
                <w:rFonts w:ascii="宋体" w:eastAsia="宋体" w:hAnsi="宋体" w:cs="宋体" w:hint="eastAsia"/>
                <w:b/>
                <w:sz w:val="24"/>
                <w:szCs w:val="24"/>
              </w:rPr>
              <w:t>评审内容</w:t>
            </w:r>
          </w:p>
        </w:tc>
        <w:tc>
          <w:tcPr>
            <w:tcW w:w="900" w:type="dxa"/>
            <w:tcBorders>
              <w:bottom w:val="single" w:sz="4" w:space="0" w:color="auto"/>
            </w:tcBorders>
            <w:vAlign w:val="center"/>
          </w:tcPr>
          <w:p w:rsidR="00F95465" w:rsidRPr="00EB3E4A" w:rsidRDefault="00F95465" w:rsidP="00996600">
            <w:pPr>
              <w:snapToGrid w:val="0"/>
              <w:spacing w:line="360" w:lineRule="auto"/>
              <w:ind w:left="1" w:hanging="108"/>
              <w:jc w:val="center"/>
              <w:rPr>
                <w:rFonts w:ascii="宋体" w:eastAsia="宋体" w:hAnsi="宋体" w:cs="宋体"/>
                <w:b/>
                <w:sz w:val="24"/>
                <w:szCs w:val="24"/>
              </w:rPr>
            </w:pPr>
            <w:r w:rsidRPr="00EB3E4A">
              <w:rPr>
                <w:rFonts w:ascii="宋体" w:eastAsia="宋体" w:hAnsi="宋体" w:cs="宋体" w:hint="eastAsia"/>
                <w:b/>
                <w:sz w:val="24"/>
                <w:szCs w:val="24"/>
              </w:rPr>
              <w:t>分值</w:t>
            </w:r>
          </w:p>
        </w:tc>
        <w:tc>
          <w:tcPr>
            <w:tcW w:w="6046" w:type="dxa"/>
            <w:tcBorders>
              <w:bottom w:val="single" w:sz="4" w:space="0" w:color="auto"/>
            </w:tcBorders>
            <w:vAlign w:val="center"/>
          </w:tcPr>
          <w:p w:rsidR="00F95465" w:rsidRPr="00EB3E4A" w:rsidRDefault="00F95465" w:rsidP="00996600">
            <w:pPr>
              <w:snapToGrid w:val="0"/>
              <w:spacing w:line="360" w:lineRule="auto"/>
              <w:ind w:firstLine="14"/>
              <w:jc w:val="center"/>
              <w:rPr>
                <w:rFonts w:ascii="宋体" w:eastAsia="宋体" w:hAnsi="宋体" w:cs="宋体"/>
                <w:b/>
                <w:sz w:val="24"/>
                <w:szCs w:val="24"/>
              </w:rPr>
            </w:pPr>
            <w:r w:rsidRPr="00EB3E4A">
              <w:rPr>
                <w:rFonts w:ascii="宋体" w:eastAsia="宋体" w:hAnsi="宋体" w:cs="宋体" w:hint="eastAsia"/>
                <w:b/>
                <w:sz w:val="24"/>
                <w:szCs w:val="24"/>
              </w:rPr>
              <w:t>评分范围</w:t>
            </w:r>
          </w:p>
        </w:tc>
      </w:tr>
      <w:tr w:rsidR="00F95465" w:rsidRPr="00EB3E4A" w:rsidTr="00996600">
        <w:trPr>
          <w:cantSplit/>
          <w:trHeight w:val="1149"/>
          <w:jc w:val="center"/>
        </w:trPr>
        <w:tc>
          <w:tcPr>
            <w:tcW w:w="890" w:type="dxa"/>
            <w:vAlign w:val="center"/>
          </w:tcPr>
          <w:p w:rsidR="00F95465" w:rsidRPr="00EB3E4A" w:rsidRDefault="00F95465" w:rsidP="00996600">
            <w:pPr>
              <w:snapToGrid w:val="0"/>
              <w:spacing w:line="360" w:lineRule="auto"/>
              <w:ind w:firstLine="2"/>
              <w:jc w:val="center"/>
              <w:rPr>
                <w:rFonts w:ascii="宋体" w:eastAsia="宋体" w:hAnsi="宋体" w:cs="宋体"/>
                <w:sz w:val="24"/>
                <w:szCs w:val="24"/>
              </w:rPr>
            </w:pPr>
            <w:r w:rsidRPr="00EB3E4A">
              <w:rPr>
                <w:rFonts w:ascii="宋体" w:eastAsia="宋体" w:hAnsi="宋体" w:cs="宋体"/>
                <w:sz w:val="24"/>
                <w:szCs w:val="24"/>
              </w:rPr>
              <w:t>1</w:t>
            </w:r>
          </w:p>
        </w:tc>
        <w:tc>
          <w:tcPr>
            <w:tcW w:w="1682" w:type="dxa"/>
            <w:vAlign w:val="center"/>
          </w:tcPr>
          <w:p w:rsidR="00F95465" w:rsidRPr="00EB3E4A" w:rsidRDefault="00F95465" w:rsidP="00996600">
            <w:pPr>
              <w:snapToGrid w:val="0"/>
              <w:spacing w:line="360" w:lineRule="auto"/>
              <w:jc w:val="center"/>
              <w:rPr>
                <w:rFonts w:ascii="宋体" w:eastAsia="宋体" w:hAnsi="宋体" w:cs="宋体"/>
                <w:bCs/>
                <w:sz w:val="24"/>
                <w:szCs w:val="24"/>
              </w:rPr>
            </w:pPr>
            <w:r w:rsidRPr="00EB3E4A">
              <w:rPr>
                <w:rFonts w:ascii="宋体" w:eastAsia="宋体" w:hAnsi="宋体" w:cs="宋体" w:hint="eastAsia"/>
                <w:bCs/>
                <w:sz w:val="24"/>
                <w:szCs w:val="24"/>
              </w:rPr>
              <w:t>产品技术参数情况</w:t>
            </w:r>
          </w:p>
        </w:tc>
        <w:tc>
          <w:tcPr>
            <w:tcW w:w="900" w:type="dxa"/>
            <w:vAlign w:val="center"/>
          </w:tcPr>
          <w:p w:rsidR="00F95465" w:rsidRPr="00EB3E4A" w:rsidRDefault="00F95465" w:rsidP="00996600">
            <w:pPr>
              <w:snapToGrid w:val="0"/>
              <w:spacing w:line="360" w:lineRule="auto"/>
              <w:jc w:val="center"/>
              <w:rPr>
                <w:rFonts w:ascii="宋体" w:eastAsia="宋体" w:hAnsi="宋体" w:cs="宋体"/>
                <w:bCs/>
                <w:sz w:val="24"/>
                <w:szCs w:val="24"/>
              </w:rPr>
            </w:pPr>
            <w:r w:rsidRPr="00EB3E4A">
              <w:rPr>
                <w:rFonts w:ascii="宋体" w:eastAsia="宋体" w:hAnsi="宋体" w:cs="宋体" w:hint="eastAsia"/>
                <w:bCs/>
                <w:sz w:val="24"/>
                <w:szCs w:val="24"/>
              </w:rPr>
              <w:t>1</w:t>
            </w:r>
            <w:r w:rsidRPr="00EB3E4A">
              <w:rPr>
                <w:rFonts w:ascii="宋体" w:eastAsia="宋体" w:hAnsi="宋体" w:cs="宋体"/>
                <w:bCs/>
                <w:sz w:val="24"/>
                <w:szCs w:val="24"/>
              </w:rPr>
              <w:t>9</w:t>
            </w:r>
            <w:r w:rsidRPr="00EB3E4A">
              <w:rPr>
                <w:rFonts w:ascii="宋体" w:eastAsia="宋体" w:hAnsi="宋体" w:cs="宋体" w:hint="eastAsia"/>
                <w:bCs/>
                <w:sz w:val="24"/>
                <w:szCs w:val="24"/>
              </w:rPr>
              <w:t>分</w:t>
            </w:r>
          </w:p>
        </w:tc>
        <w:tc>
          <w:tcPr>
            <w:tcW w:w="6046" w:type="dxa"/>
            <w:vAlign w:val="center"/>
          </w:tcPr>
          <w:p w:rsidR="00F95465" w:rsidRPr="00EB3E4A" w:rsidRDefault="00F95465" w:rsidP="00996600">
            <w:pPr>
              <w:snapToGrid w:val="0"/>
              <w:spacing w:line="360" w:lineRule="auto"/>
              <w:rPr>
                <w:rFonts w:ascii="宋体" w:eastAsia="宋体" w:hAnsi="宋体" w:cs="宋体"/>
                <w:bCs/>
                <w:sz w:val="24"/>
                <w:szCs w:val="24"/>
              </w:rPr>
            </w:pPr>
            <w:r w:rsidRPr="00EB3E4A">
              <w:rPr>
                <w:rFonts w:ascii="宋体" w:eastAsia="宋体" w:hAnsi="宋体" w:cs="宋体" w:hint="eastAsia"/>
                <w:bCs/>
                <w:sz w:val="24"/>
                <w:szCs w:val="24"/>
              </w:rPr>
              <w:t>依据投标人对产品的技术参数评分完全满足得满分；带▲号的指标为重要关键性技术指标有一项不满足扣2分，未标记的技术指标为一般技术指标有一项不满足扣1分，最低得0分。</w:t>
            </w:r>
          </w:p>
        </w:tc>
      </w:tr>
      <w:tr w:rsidR="00F95465" w:rsidRPr="00EB3E4A" w:rsidTr="00996600">
        <w:trPr>
          <w:cantSplit/>
          <w:trHeight w:val="1149"/>
          <w:jc w:val="center"/>
        </w:trPr>
        <w:tc>
          <w:tcPr>
            <w:tcW w:w="890" w:type="dxa"/>
            <w:vAlign w:val="center"/>
          </w:tcPr>
          <w:p w:rsidR="00F95465" w:rsidRPr="00EB3E4A" w:rsidRDefault="004D4D58" w:rsidP="00996600">
            <w:pPr>
              <w:snapToGrid w:val="0"/>
              <w:spacing w:line="360" w:lineRule="auto"/>
              <w:ind w:firstLine="2"/>
              <w:jc w:val="center"/>
              <w:rPr>
                <w:rFonts w:ascii="宋体" w:eastAsia="宋体" w:hAnsi="宋体" w:cs="宋体"/>
                <w:sz w:val="24"/>
                <w:szCs w:val="24"/>
              </w:rPr>
            </w:pPr>
            <w:r>
              <w:rPr>
                <w:rFonts w:ascii="宋体" w:eastAsia="宋体" w:hAnsi="宋体" w:cs="宋体" w:hint="eastAsia"/>
                <w:sz w:val="24"/>
                <w:szCs w:val="24"/>
              </w:rPr>
              <w:t>2</w:t>
            </w:r>
          </w:p>
        </w:tc>
        <w:tc>
          <w:tcPr>
            <w:tcW w:w="1682" w:type="dxa"/>
            <w:vAlign w:val="center"/>
          </w:tcPr>
          <w:p w:rsidR="00F95465" w:rsidRPr="00EB3E4A" w:rsidRDefault="00F95465" w:rsidP="00996600">
            <w:pPr>
              <w:widowControl/>
              <w:spacing w:line="360" w:lineRule="auto"/>
              <w:jc w:val="center"/>
              <w:rPr>
                <w:rFonts w:ascii="宋体" w:eastAsia="宋体" w:hAnsi="宋体" w:cs="宋体"/>
                <w:sz w:val="24"/>
                <w:szCs w:val="24"/>
              </w:rPr>
            </w:pPr>
            <w:r w:rsidRPr="00EB3E4A">
              <w:rPr>
                <w:rFonts w:ascii="宋体" w:eastAsia="宋体" w:hAnsi="宋体" w:cs="宋体" w:hint="eastAsia"/>
                <w:sz w:val="24"/>
                <w:szCs w:val="24"/>
              </w:rPr>
              <w:t>项目实施方案</w:t>
            </w:r>
          </w:p>
        </w:tc>
        <w:tc>
          <w:tcPr>
            <w:tcW w:w="900" w:type="dxa"/>
            <w:vAlign w:val="center"/>
          </w:tcPr>
          <w:p w:rsidR="00F95465" w:rsidRPr="00EB3E4A" w:rsidRDefault="00F95465" w:rsidP="00996600">
            <w:pPr>
              <w:widowControl/>
              <w:spacing w:line="360" w:lineRule="auto"/>
              <w:jc w:val="center"/>
              <w:rPr>
                <w:rFonts w:ascii="宋体" w:eastAsia="宋体" w:hAnsi="宋体" w:cs="宋体"/>
                <w:sz w:val="24"/>
                <w:szCs w:val="24"/>
              </w:rPr>
            </w:pPr>
            <w:r w:rsidRPr="00EB3E4A">
              <w:rPr>
                <w:rFonts w:ascii="宋体" w:eastAsia="宋体" w:hAnsi="宋体" w:cs="宋体" w:hint="eastAsia"/>
                <w:sz w:val="24"/>
                <w:szCs w:val="24"/>
              </w:rPr>
              <w:t>5分</w:t>
            </w:r>
          </w:p>
        </w:tc>
        <w:tc>
          <w:tcPr>
            <w:tcW w:w="6046" w:type="dxa"/>
            <w:vAlign w:val="center"/>
          </w:tcPr>
          <w:p w:rsidR="00F95465" w:rsidRPr="00EB3E4A" w:rsidRDefault="00F95465" w:rsidP="00996600">
            <w:pPr>
              <w:widowControl/>
              <w:wordWrap w:val="0"/>
              <w:topLinePunct/>
              <w:spacing w:line="360" w:lineRule="auto"/>
              <w:jc w:val="left"/>
              <w:rPr>
                <w:rFonts w:ascii="宋体" w:eastAsia="宋体" w:hAnsi="宋体" w:cs="宋体"/>
                <w:sz w:val="24"/>
                <w:szCs w:val="24"/>
              </w:rPr>
            </w:pPr>
            <w:r w:rsidRPr="00EB3E4A">
              <w:rPr>
                <w:rFonts w:ascii="宋体" w:eastAsia="宋体" w:hAnsi="宋体" w:cs="宋体" w:hint="eastAsia"/>
                <w:sz w:val="24"/>
                <w:szCs w:val="24"/>
              </w:rPr>
              <w:t>根据</w:t>
            </w:r>
            <w:r w:rsidRPr="00EB3E4A">
              <w:rPr>
                <w:rFonts w:ascii="宋体" w:eastAsia="宋体" w:hAnsi="宋体" w:cs="宋体" w:hint="eastAsia"/>
                <w:bCs/>
                <w:sz w:val="24"/>
                <w:szCs w:val="24"/>
              </w:rPr>
              <w:t>投标人针对本次项目</w:t>
            </w:r>
            <w:r w:rsidRPr="00EB3E4A">
              <w:rPr>
                <w:rFonts w:ascii="宋体" w:eastAsia="宋体" w:hAnsi="宋体" w:cs="宋体" w:hint="eastAsia"/>
                <w:sz w:val="24"/>
                <w:szCs w:val="24"/>
              </w:rPr>
              <w:t>提供的技术服务方案（包括货物的安装、调试、验收、质量保证措施、培训计划等）的合理性、可行性、保障性的综合评价。</w:t>
            </w:r>
          </w:p>
          <w:p w:rsidR="00F95465" w:rsidRPr="00EB3E4A" w:rsidRDefault="00F95465" w:rsidP="00F95465">
            <w:pPr>
              <w:pStyle w:val="a"/>
              <w:numPr>
                <w:ilvl w:val="0"/>
                <w:numId w:val="6"/>
              </w:numPr>
              <w:wordWrap w:val="0"/>
              <w:topLinePunct/>
              <w:spacing w:line="360" w:lineRule="auto"/>
              <w:jc w:val="left"/>
              <w:rPr>
                <w:rFonts w:ascii="宋体" w:eastAsia="宋体" w:hAnsi="宋体" w:cs="宋体"/>
                <w:sz w:val="24"/>
                <w:szCs w:val="24"/>
              </w:rPr>
            </w:pPr>
            <w:r w:rsidRPr="00EB3E4A">
              <w:rPr>
                <w:rFonts w:ascii="宋体" w:eastAsia="宋体" w:hAnsi="宋体" w:cs="宋体" w:hint="eastAsia"/>
                <w:sz w:val="24"/>
                <w:szCs w:val="24"/>
              </w:rPr>
              <w:t>方案详细、具体、专业性强，</w:t>
            </w:r>
            <w:r w:rsidRPr="00EB3E4A">
              <w:rPr>
                <w:rFonts w:ascii="宋体" w:eastAsia="宋体" w:hAnsi="宋体" w:cs="宋体" w:hint="eastAsia"/>
                <w:sz w:val="24"/>
                <w:szCs w:val="24"/>
                <w:lang w:val="zh-CN"/>
              </w:rPr>
              <w:t>在项目所在地设有售后服务点，</w:t>
            </w:r>
            <w:r w:rsidRPr="00EB3E4A">
              <w:rPr>
                <w:rFonts w:ascii="宋体" w:eastAsia="宋体" w:hAnsi="宋体" w:cs="宋体" w:hint="eastAsia"/>
                <w:sz w:val="24"/>
                <w:szCs w:val="24"/>
              </w:rPr>
              <w:t>有完善的保障措施，得5分；</w:t>
            </w:r>
          </w:p>
          <w:p w:rsidR="00F95465" w:rsidRPr="00EB3E4A" w:rsidRDefault="00F95465" w:rsidP="00F95465">
            <w:pPr>
              <w:pStyle w:val="a"/>
              <w:numPr>
                <w:ilvl w:val="0"/>
                <w:numId w:val="6"/>
              </w:numPr>
              <w:wordWrap w:val="0"/>
              <w:topLinePunct/>
              <w:spacing w:line="360" w:lineRule="auto"/>
              <w:jc w:val="left"/>
              <w:rPr>
                <w:rFonts w:ascii="宋体" w:eastAsia="宋体" w:hAnsi="宋体" w:cs="宋体"/>
                <w:sz w:val="24"/>
                <w:szCs w:val="24"/>
              </w:rPr>
            </w:pPr>
            <w:r w:rsidRPr="00EB3E4A">
              <w:rPr>
                <w:rFonts w:ascii="宋体" w:eastAsia="宋体" w:hAnsi="宋体" w:cs="宋体" w:hint="eastAsia"/>
                <w:sz w:val="24"/>
                <w:szCs w:val="24"/>
              </w:rPr>
              <w:t>方案基本可行，符合专业要求，有一定保障措施，得3分；</w:t>
            </w:r>
          </w:p>
          <w:p w:rsidR="00F95465" w:rsidRPr="00EB3E4A" w:rsidRDefault="00F95465" w:rsidP="00F95465">
            <w:pPr>
              <w:pStyle w:val="a"/>
              <w:numPr>
                <w:ilvl w:val="0"/>
                <w:numId w:val="6"/>
              </w:numPr>
              <w:wordWrap w:val="0"/>
              <w:topLinePunct/>
              <w:spacing w:line="360" w:lineRule="auto"/>
              <w:jc w:val="left"/>
              <w:rPr>
                <w:rFonts w:ascii="宋体" w:eastAsia="宋体" w:hAnsi="宋体" w:cs="宋体"/>
                <w:sz w:val="24"/>
                <w:szCs w:val="24"/>
              </w:rPr>
            </w:pPr>
            <w:r w:rsidRPr="00EB3E4A">
              <w:rPr>
                <w:rFonts w:ascii="宋体" w:eastAsia="宋体" w:hAnsi="宋体" w:cs="宋体" w:hint="eastAsia"/>
                <w:sz w:val="24"/>
                <w:szCs w:val="24"/>
              </w:rPr>
              <w:t>方案不够详细，专业性、保障措施一般，得1分；</w:t>
            </w:r>
          </w:p>
        </w:tc>
      </w:tr>
      <w:tr w:rsidR="00F95465" w:rsidRPr="00EB3E4A" w:rsidTr="00996600">
        <w:trPr>
          <w:cantSplit/>
          <w:trHeight w:val="1163"/>
          <w:jc w:val="center"/>
        </w:trPr>
        <w:tc>
          <w:tcPr>
            <w:tcW w:w="890" w:type="dxa"/>
            <w:vAlign w:val="center"/>
          </w:tcPr>
          <w:p w:rsidR="00F95465" w:rsidRPr="00EB3E4A" w:rsidRDefault="004D4D58" w:rsidP="00996600">
            <w:pPr>
              <w:snapToGrid w:val="0"/>
              <w:spacing w:line="360" w:lineRule="auto"/>
              <w:ind w:firstLine="2"/>
              <w:jc w:val="center"/>
              <w:rPr>
                <w:rFonts w:ascii="宋体" w:eastAsia="宋体" w:hAnsi="宋体" w:cs="宋体"/>
                <w:sz w:val="24"/>
                <w:szCs w:val="24"/>
              </w:rPr>
            </w:pPr>
            <w:r>
              <w:rPr>
                <w:rFonts w:ascii="宋体" w:eastAsia="宋体" w:hAnsi="宋体" w:cs="宋体" w:hint="eastAsia"/>
                <w:sz w:val="24"/>
                <w:szCs w:val="24"/>
              </w:rPr>
              <w:t>3</w:t>
            </w:r>
          </w:p>
        </w:tc>
        <w:tc>
          <w:tcPr>
            <w:tcW w:w="1682" w:type="dxa"/>
            <w:vAlign w:val="center"/>
          </w:tcPr>
          <w:p w:rsidR="00F95465" w:rsidRPr="00EB3E4A" w:rsidRDefault="00F95465" w:rsidP="00996600">
            <w:pPr>
              <w:snapToGrid w:val="0"/>
              <w:spacing w:line="360" w:lineRule="auto"/>
              <w:jc w:val="left"/>
              <w:rPr>
                <w:rFonts w:ascii="宋体" w:eastAsia="宋体" w:hAnsi="宋体" w:cs="宋体"/>
                <w:bCs/>
                <w:sz w:val="24"/>
                <w:szCs w:val="24"/>
              </w:rPr>
            </w:pPr>
            <w:r w:rsidRPr="00EB3E4A">
              <w:rPr>
                <w:rFonts w:ascii="宋体" w:eastAsia="宋体" w:hAnsi="宋体" w:cs="宋体" w:hint="eastAsia"/>
                <w:kern w:val="0"/>
                <w:sz w:val="24"/>
                <w:szCs w:val="24"/>
              </w:rPr>
              <w:t>羽毛球地胶质量检测报告情况</w:t>
            </w:r>
          </w:p>
        </w:tc>
        <w:tc>
          <w:tcPr>
            <w:tcW w:w="900" w:type="dxa"/>
            <w:vAlign w:val="center"/>
          </w:tcPr>
          <w:p w:rsidR="00F95465" w:rsidRPr="00EB3E4A" w:rsidRDefault="00F95465" w:rsidP="00996600">
            <w:pPr>
              <w:snapToGrid w:val="0"/>
              <w:spacing w:line="360" w:lineRule="auto"/>
              <w:ind w:firstLine="2"/>
              <w:jc w:val="center"/>
              <w:rPr>
                <w:rFonts w:ascii="宋体" w:eastAsia="宋体" w:hAnsi="宋体" w:cs="宋体"/>
                <w:sz w:val="24"/>
                <w:szCs w:val="24"/>
              </w:rPr>
            </w:pPr>
            <w:r w:rsidRPr="00EB3E4A">
              <w:rPr>
                <w:rFonts w:ascii="宋体" w:eastAsia="宋体" w:hAnsi="宋体" w:cs="宋体" w:hint="eastAsia"/>
                <w:sz w:val="24"/>
                <w:szCs w:val="24"/>
              </w:rPr>
              <w:t>10分</w:t>
            </w:r>
          </w:p>
        </w:tc>
        <w:tc>
          <w:tcPr>
            <w:tcW w:w="6046" w:type="dxa"/>
            <w:vAlign w:val="center"/>
          </w:tcPr>
          <w:p w:rsidR="00F95465" w:rsidRPr="00EB3E4A" w:rsidRDefault="00F95465" w:rsidP="00996600">
            <w:pPr>
              <w:snapToGrid w:val="0"/>
              <w:spacing w:line="360" w:lineRule="auto"/>
              <w:rPr>
                <w:rFonts w:ascii="宋体" w:eastAsia="宋体" w:hAnsi="宋体" w:cs="宋体"/>
                <w:bCs/>
                <w:color w:val="000000"/>
                <w:sz w:val="24"/>
                <w:szCs w:val="24"/>
              </w:rPr>
            </w:pPr>
            <w:r w:rsidRPr="00EB3E4A">
              <w:rPr>
                <w:rFonts w:ascii="宋体" w:eastAsia="宋体" w:hAnsi="宋体" w:cs="宋体" w:hint="eastAsia"/>
                <w:bCs/>
                <w:color w:val="000000"/>
                <w:sz w:val="24"/>
                <w:szCs w:val="24"/>
              </w:rPr>
              <w:t>1.所投产品具有国家认可的检测机构出具的中性盐雾试验不低于6500h后附带CMA或CNAS标识的拉伸性能的检测报告原件扫描件（须附带官网可查询截图），得5分，没有提供不得分。</w:t>
            </w:r>
          </w:p>
          <w:p w:rsidR="00F95465" w:rsidRPr="00EB3E4A" w:rsidRDefault="00F95465" w:rsidP="00996600">
            <w:pPr>
              <w:snapToGrid w:val="0"/>
              <w:spacing w:line="360" w:lineRule="auto"/>
              <w:rPr>
                <w:rFonts w:ascii="宋体" w:eastAsia="宋体" w:hAnsi="宋体" w:cs="宋体"/>
                <w:bCs/>
                <w:color w:val="000000"/>
                <w:sz w:val="24"/>
                <w:szCs w:val="24"/>
              </w:rPr>
            </w:pPr>
            <w:r w:rsidRPr="00EB3E4A">
              <w:rPr>
                <w:rFonts w:ascii="宋体" w:eastAsia="宋体" w:hAnsi="宋体" w:cs="宋体" w:hint="eastAsia"/>
                <w:bCs/>
                <w:color w:val="000000"/>
                <w:sz w:val="24"/>
                <w:szCs w:val="24"/>
              </w:rPr>
              <w:t>2.所投产品具有国家认可的检测机构出具的不低于连续两个年度的耐污染性≤1级的检测报告原件扫描件，得5分，没有提供不得分。（其中应包括碳酸饮料、牛奶、咖啡等不少于10种常见的耐污染物）</w:t>
            </w:r>
          </w:p>
        </w:tc>
      </w:tr>
      <w:tr w:rsidR="00F95465" w:rsidRPr="00EB3E4A" w:rsidTr="00996600">
        <w:trPr>
          <w:cantSplit/>
          <w:trHeight w:val="1684"/>
          <w:jc w:val="center"/>
        </w:trPr>
        <w:tc>
          <w:tcPr>
            <w:tcW w:w="890" w:type="dxa"/>
            <w:vAlign w:val="center"/>
          </w:tcPr>
          <w:p w:rsidR="00F95465" w:rsidRPr="00EB3E4A" w:rsidRDefault="004D4D58" w:rsidP="00996600">
            <w:pPr>
              <w:snapToGrid w:val="0"/>
              <w:spacing w:line="360" w:lineRule="auto"/>
              <w:ind w:firstLine="2"/>
              <w:jc w:val="center"/>
              <w:rPr>
                <w:rFonts w:ascii="宋体" w:eastAsia="宋体" w:hAnsi="宋体" w:cs="宋体"/>
                <w:sz w:val="24"/>
                <w:szCs w:val="24"/>
              </w:rPr>
            </w:pPr>
            <w:r>
              <w:rPr>
                <w:rFonts w:ascii="宋体" w:eastAsia="宋体" w:hAnsi="宋体" w:cs="宋体" w:hint="eastAsia"/>
                <w:sz w:val="24"/>
                <w:szCs w:val="24"/>
              </w:rPr>
              <w:lastRenderedPageBreak/>
              <w:t>4</w:t>
            </w:r>
          </w:p>
        </w:tc>
        <w:tc>
          <w:tcPr>
            <w:tcW w:w="1682" w:type="dxa"/>
            <w:vAlign w:val="center"/>
          </w:tcPr>
          <w:p w:rsidR="00F95465" w:rsidRPr="00EB3E4A" w:rsidRDefault="00F95465" w:rsidP="00996600">
            <w:pPr>
              <w:snapToGrid w:val="0"/>
              <w:spacing w:line="360" w:lineRule="auto"/>
              <w:jc w:val="center"/>
              <w:rPr>
                <w:rFonts w:ascii="宋体" w:eastAsia="宋体" w:hAnsi="宋体" w:cs="宋体"/>
                <w:bCs/>
                <w:color w:val="000000"/>
                <w:sz w:val="24"/>
                <w:szCs w:val="24"/>
              </w:rPr>
            </w:pPr>
            <w:r w:rsidRPr="00EB3E4A">
              <w:rPr>
                <w:rFonts w:ascii="宋体" w:eastAsia="宋体" w:hAnsi="宋体" w:cs="宋体" w:hint="eastAsia"/>
                <w:bCs/>
                <w:color w:val="000000"/>
                <w:sz w:val="24"/>
                <w:szCs w:val="24"/>
              </w:rPr>
              <w:t>供货保障方案</w:t>
            </w:r>
          </w:p>
        </w:tc>
        <w:tc>
          <w:tcPr>
            <w:tcW w:w="900" w:type="dxa"/>
            <w:vAlign w:val="center"/>
          </w:tcPr>
          <w:p w:rsidR="00F95465" w:rsidRPr="00EB3E4A" w:rsidRDefault="00F95465" w:rsidP="00996600">
            <w:pPr>
              <w:snapToGrid w:val="0"/>
              <w:spacing w:line="360" w:lineRule="auto"/>
              <w:ind w:firstLine="2"/>
              <w:jc w:val="center"/>
              <w:rPr>
                <w:rFonts w:ascii="宋体" w:eastAsia="宋体" w:hAnsi="宋体" w:cs="宋体"/>
                <w:sz w:val="24"/>
                <w:szCs w:val="24"/>
              </w:rPr>
            </w:pPr>
            <w:r w:rsidRPr="00EB3E4A">
              <w:rPr>
                <w:rFonts w:ascii="宋体" w:eastAsia="宋体" w:hAnsi="宋体" w:cs="宋体" w:hint="eastAsia"/>
                <w:sz w:val="24"/>
                <w:szCs w:val="24"/>
              </w:rPr>
              <w:t>6分</w:t>
            </w:r>
          </w:p>
        </w:tc>
        <w:tc>
          <w:tcPr>
            <w:tcW w:w="6046" w:type="dxa"/>
            <w:vAlign w:val="center"/>
          </w:tcPr>
          <w:p w:rsidR="00F95465" w:rsidRPr="00EB3E4A" w:rsidRDefault="00F95465" w:rsidP="00996600">
            <w:pPr>
              <w:snapToGrid w:val="0"/>
              <w:spacing w:line="360" w:lineRule="auto"/>
              <w:rPr>
                <w:rFonts w:ascii="宋体" w:eastAsia="宋体" w:hAnsi="宋体" w:cs="宋体"/>
                <w:bCs/>
                <w:color w:val="000000"/>
                <w:sz w:val="24"/>
                <w:szCs w:val="24"/>
              </w:rPr>
            </w:pPr>
            <w:r w:rsidRPr="00EB3E4A">
              <w:rPr>
                <w:rFonts w:ascii="宋体" w:eastAsia="宋体" w:hAnsi="宋体" w:cs="宋体" w:hint="eastAsia"/>
                <w:bCs/>
                <w:color w:val="000000"/>
                <w:sz w:val="24"/>
                <w:szCs w:val="24"/>
              </w:rPr>
              <w:t>根据投标人提供的供货保障内容的可行性方案（包括但不限于仓储、配送、配送点的距离、安全可靠性、团队人员配置）等进行评审：</w:t>
            </w:r>
          </w:p>
          <w:p w:rsidR="00F95465" w:rsidRPr="00EB3E4A" w:rsidRDefault="00F95465" w:rsidP="00996600">
            <w:pPr>
              <w:snapToGrid w:val="0"/>
              <w:spacing w:line="360" w:lineRule="auto"/>
              <w:rPr>
                <w:rFonts w:ascii="宋体" w:eastAsia="宋体" w:hAnsi="宋体" w:cs="宋体"/>
                <w:bCs/>
                <w:color w:val="000000"/>
                <w:sz w:val="24"/>
                <w:szCs w:val="24"/>
              </w:rPr>
            </w:pPr>
            <w:r w:rsidRPr="00EB3E4A">
              <w:rPr>
                <w:rFonts w:ascii="宋体" w:eastAsia="宋体" w:hAnsi="宋体" w:cs="宋体" w:hint="eastAsia"/>
                <w:bCs/>
                <w:color w:val="000000"/>
                <w:sz w:val="24"/>
                <w:szCs w:val="24"/>
              </w:rPr>
              <w:t>1、方案配套科学、合理、方案详尽的得6分；</w:t>
            </w:r>
          </w:p>
          <w:p w:rsidR="00F95465" w:rsidRPr="00EB3E4A" w:rsidRDefault="00F95465" w:rsidP="00996600">
            <w:pPr>
              <w:snapToGrid w:val="0"/>
              <w:spacing w:line="360" w:lineRule="auto"/>
              <w:rPr>
                <w:rFonts w:ascii="宋体" w:eastAsia="宋体" w:hAnsi="宋体" w:cs="宋体"/>
                <w:bCs/>
                <w:color w:val="000000"/>
                <w:sz w:val="24"/>
                <w:szCs w:val="24"/>
              </w:rPr>
            </w:pPr>
            <w:r w:rsidRPr="00EB3E4A">
              <w:rPr>
                <w:rFonts w:ascii="宋体" w:eastAsia="宋体" w:hAnsi="宋体" w:cs="宋体" w:hint="eastAsia"/>
                <w:bCs/>
                <w:color w:val="000000"/>
                <w:sz w:val="24"/>
                <w:szCs w:val="24"/>
              </w:rPr>
              <w:t>2、方案配套较科学、合理、方案基本可行的得4分；</w:t>
            </w:r>
          </w:p>
          <w:p w:rsidR="00F95465" w:rsidRPr="00EB3E4A" w:rsidRDefault="00F95465" w:rsidP="00996600">
            <w:pPr>
              <w:snapToGrid w:val="0"/>
              <w:spacing w:line="360" w:lineRule="auto"/>
              <w:rPr>
                <w:rFonts w:ascii="宋体" w:eastAsia="宋体" w:hAnsi="宋体" w:cs="宋体"/>
                <w:bCs/>
                <w:color w:val="000000"/>
                <w:sz w:val="24"/>
                <w:szCs w:val="24"/>
              </w:rPr>
            </w:pPr>
            <w:r w:rsidRPr="00EB3E4A">
              <w:rPr>
                <w:rFonts w:ascii="宋体" w:eastAsia="宋体" w:hAnsi="宋体" w:cs="宋体" w:hint="eastAsia"/>
                <w:bCs/>
                <w:color w:val="000000"/>
                <w:sz w:val="24"/>
                <w:szCs w:val="24"/>
              </w:rPr>
              <w:t>3、方案配套基本科学、合理、方案一般的得2分；</w:t>
            </w:r>
          </w:p>
          <w:p w:rsidR="00F95465" w:rsidRPr="00EB3E4A" w:rsidRDefault="00F95465" w:rsidP="00996600">
            <w:pPr>
              <w:snapToGrid w:val="0"/>
              <w:spacing w:line="360" w:lineRule="auto"/>
              <w:rPr>
                <w:rFonts w:ascii="宋体" w:eastAsia="宋体" w:hAnsi="宋体" w:cs="宋体"/>
                <w:bCs/>
                <w:color w:val="000000"/>
                <w:sz w:val="24"/>
                <w:szCs w:val="24"/>
              </w:rPr>
            </w:pPr>
            <w:r w:rsidRPr="00EB3E4A">
              <w:rPr>
                <w:rFonts w:ascii="宋体" w:eastAsia="宋体" w:hAnsi="宋体" w:cs="宋体" w:hint="eastAsia"/>
                <w:bCs/>
                <w:color w:val="000000"/>
                <w:sz w:val="24"/>
                <w:szCs w:val="24"/>
              </w:rPr>
              <w:t>4、不提供不得分。</w:t>
            </w:r>
          </w:p>
        </w:tc>
      </w:tr>
      <w:tr w:rsidR="004D4D58" w:rsidRPr="00EB3E4A" w:rsidTr="00E84BAC">
        <w:trPr>
          <w:cantSplit/>
          <w:trHeight w:val="389"/>
          <w:jc w:val="center"/>
        </w:trPr>
        <w:tc>
          <w:tcPr>
            <w:tcW w:w="2572" w:type="dxa"/>
            <w:gridSpan w:val="2"/>
            <w:vAlign w:val="center"/>
          </w:tcPr>
          <w:p w:rsidR="004D4D58" w:rsidRPr="00EB3E4A" w:rsidRDefault="004D4D58" w:rsidP="00996600">
            <w:pPr>
              <w:snapToGrid w:val="0"/>
              <w:spacing w:line="360" w:lineRule="auto"/>
              <w:jc w:val="center"/>
              <w:rPr>
                <w:rFonts w:ascii="宋体" w:eastAsia="宋体" w:hAnsi="宋体" w:cs="宋体"/>
                <w:b/>
                <w:bCs/>
                <w:sz w:val="24"/>
                <w:szCs w:val="24"/>
              </w:rPr>
            </w:pPr>
            <w:r w:rsidRPr="00EB3E4A">
              <w:rPr>
                <w:rFonts w:ascii="宋体" w:eastAsia="宋体" w:hAnsi="宋体" w:cs="宋体" w:hint="eastAsia"/>
                <w:b/>
                <w:bCs/>
                <w:sz w:val="24"/>
                <w:szCs w:val="24"/>
              </w:rPr>
              <w:t>合计</w:t>
            </w:r>
          </w:p>
        </w:tc>
        <w:tc>
          <w:tcPr>
            <w:tcW w:w="6946" w:type="dxa"/>
            <w:gridSpan w:val="2"/>
            <w:vAlign w:val="center"/>
          </w:tcPr>
          <w:p w:rsidR="004D4D58" w:rsidRPr="00EB3E4A" w:rsidRDefault="004D4D58" w:rsidP="00996600">
            <w:pPr>
              <w:snapToGrid w:val="0"/>
              <w:spacing w:line="360" w:lineRule="auto"/>
              <w:jc w:val="center"/>
              <w:rPr>
                <w:rFonts w:ascii="宋体" w:eastAsia="宋体" w:hAnsi="宋体" w:cs="宋体"/>
                <w:sz w:val="24"/>
                <w:szCs w:val="24"/>
              </w:rPr>
            </w:pPr>
            <w:r w:rsidRPr="00EB3E4A">
              <w:rPr>
                <w:rFonts w:ascii="宋体" w:eastAsia="宋体" w:hAnsi="宋体" w:cs="宋体" w:hint="eastAsia"/>
                <w:b/>
                <w:bCs/>
                <w:sz w:val="24"/>
                <w:szCs w:val="24"/>
              </w:rPr>
              <w:t>40分</w:t>
            </w:r>
          </w:p>
        </w:tc>
      </w:tr>
    </w:tbl>
    <w:p w:rsidR="00F95465" w:rsidRPr="00EB3E4A" w:rsidRDefault="00F95465" w:rsidP="00F95465">
      <w:pPr>
        <w:spacing w:line="360" w:lineRule="auto"/>
        <w:rPr>
          <w:rFonts w:ascii="宋体" w:eastAsia="宋体" w:hAnsi="宋体" w:cs="宋体"/>
          <w:sz w:val="24"/>
          <w:szCs w:val="24"/>
        </w:rPr>
      </w:pPr>
    </w:p>
    <w:p w:rsidR="00F95465" w:rsidRPr="00EB3E4A" w:rsidRDefault="00F95465" w:rsidP="00F95465">
      <w:pPr>
        <w:pStyle w:val="BodyTextFirstIndent2"/>
        <w:ind w:left="0" w:firstLine="0"/>
        <w:rPr>
          <w:rFonts w:ascii="宋体" w:eastAsia="宋体" w:hAnsi="宋体"/>
        </w:rPr>
      </w:pPr>
    </w:p>
    <w:p w:rsidR="00F95465" w:rsidRPr="00EB3E4A" w:rsidRDefault="00F95465" w:rsidP="00F95465">
      <w:pPr>
        <w:spacing w:line="360" w:lineRule="auto"/>
        <w:rPr>
          <w:rFonts w:ascii="宋体" w:eastAsia="宋体" w:hAnsi="宋体"/>
          <w:b/>
          <w:sz w:val="24"/>
        </w:rPr>
      </w:pPr>
      <w:r w:rsidRPr="00EB3E4A">
        <w:rPr>
          <w:rFonts w:ascii="宋体" w:eastAsia="宋体" w:hAnsi="宋体" w:hint="eastAsia"/>
          <w:b/>
          <w:sz w:val="24"/>
        </w:rPr>
        <w:t>注：</w:t>
      </w:r>
    </w:p>
    <w:p w:rsidR="00F95465" w:rsidRPr="00EB3E4A" w:rsidRDefault="002D49D2" w:rsidP="00F95465">
      <w:pPr>
        <w:spacing w:line="360" w:lineRule="auto"/>
        <w:rPr>
          <w:rFonts w:ascii="宋体" w:eastAsia="宋体" w:hAnsi="宋体"/>
          <w:sz w:val="24"/>
        </w:rPr>
      </w:pPr>
      <w:r>
        <w:rPr>
          <w:rFonts w:ascii="宋体" w:eastAsia="宋体" w:hAnsi="宋体" w:hint="eastAsia"/>
          <w:sz w:val="24"/>
        </w:rPr>
        <w:t>1</w:t>
      </w:r>
      <w:r w:rsidR="00F95465" w:rsidRPr="00EB3E4A">
        <w:rPr>
          <w:rFonts w:ascii="宋体" w:eastAsia="宋体" w:hAnsi="宋体" w:hint="eastAsia"/>
          <w:sz w:val="24"/>
        </w:rPr>
        <w:t>、提供相同品牌产品且通过资格审查、符合性审查的不同投标人参加同一合同项下同一项目包投标的，按一家投标人计算，评审后得分最高的同品牌投标人获得中标人推荐资格；评审得分相同的，按投标报价排列，报价最低的投标人获得中标人推荐资格；得分与投标报价均相同的，按技术指标优劣排列，技术得分最高的投标人获得中标人推荐资格。</w:t>
      </w:r>
    </w:p>
    <w:p w:rsidR="00F95465" w:rsidRPr="00EB3E4A" w:rsidRDefault="002D49D2" w:rsidP="00F95465">
      <w:pPr>
        <w:spacing w:line="360" w:lineRule="auto"/>
        <w:rPr>
          <w:rFonts w:ascii="宋体" w:eastAsia="宋体" w:hAnsi="宋体"/>
          <w:sz w:val="24"/>
        </w:rPr>
      </w:pPr>
      <w:r>
        <w:rPr>
          <w:rFonts w:ascii="宋体" w:eastAsia="宋体" w:hAnsi="宋体" w:hint="eastAsia"/>
          <w:sz w:val="24"/>
        </w:rPr>
        <w:t>2</w:t>
      </w:r>
      <w:r w:rsidR="00F95465" w:rsidRPr="00EB3E4A">
        <w:rPr>
          <w:rFonts w:ascii="宋体" w:eastAsia="宋体" w:hAnsi="宋体" w:hint="eastAsia"/>
          <w:sz w:val="24"/>
        </w:rPr>
        <w:t>、对非单一产品采购的项目包，在各包中确定核心产品，多家投标人提供的核心产品品牌相同的，按前款规定处理。</w:t>
      </w:r>
    </w:p>
    <w:p w:rsidR="00F95465" w:rsidRPr="00EB3E4A" w:rsidRDefault="002D49D2" w:rsidP="00F95465">
      <w:pPr>
        <w:spacing w:line="360" w:lineRule="auto"/>
        <w:rPr>
          <w:rFonts w:ascii="宋体" w:eastAsia="宋体" w:hAnsi="宋体"/>
          <w:sz w:val="24"/>
        </w:rPr>
      </w:pPr>
      <w:r>
        <w:rPr>
          <w:rFonts w:ascii="宋体" w:eastAsia="宋体" w:hAnsi="宋体" w:hint="eastAsia"/>
          <w:sz w:val="24"/>
        </w:rPr>
        <w:t>3</w:t>
      </w:r>
      <w:r w:rsidR="00F95465" w:rsidRPr="00EB3E4A">
        <w:rPr>
          <w:rFonts w:ascii="宋体" w:eastAsia="宋体" w:hAnsi="宋体" w:hint="eastAsia"/>
          <w:sz w:val="24"/>
        </w:rPr>
        <w:t>、评分分值计算保留小数点后两位，第三位四舍五入。</w:t>
      </w:r>
    </w:p>
    <w:p w:rsidR="00F95465" w:rsidRPr="00EB3E4A" w:rsidRDefault="00F95465" w:rsidP="00F95465">
      <w:pPr>
        <w:spacing w:line="360" w:lineRule="auto"/>
        <w:rPr>
          <w:rFonts w:ascii="宋体" w:eastAsia="宋体" w:hAnsi="宋体" w:cs="宋体"/>
          <w:sz w:val="24"/>
          <w:szCs w:val="24"/>
        </w:rPr>
      </w:pPr>
    </w:p>
    <w:p w:rsidR="00F95465" w:rsidRPr="00EB3E4A" w:rsidRDefault="00F95465" w:rsidP="00396FF0">
      <w:pPr>
        <w:pStyle w:val="BodyTextFirstIndent2"/>
        <w:spacing w:line="360" w:lineRule="auto"/>
        <w:ind w:left="0" w:firstLine="0"/>
        <w:rPr>
          <w:rFonts w:ascii="宋体" w:eastAsia="宋体" w:hAnsi="宋体" w:hint="eastAsia"/>
          <w:sz w:val="24"/>
          <w:szCs w:val="24"/>
        </w:rPr>
      </w:pPr>
    </w:p>
    <w:p w:rsidR="00B87D1C" w:rsidRPr="00EB3E4A" w:rsidRDefault="0049299A">
      <w:pPr>
        <w:rPr>
          <w:rFonts w:ascii="宋体" w:eastAsia="宋体" w:hAnsi="宋体"/>
        </w:rPr>
      </w:pPr>
    </w:p>
    <w:sectPr w:rsidR="00B87D1C" w:rsidRPr="00EB3E4A">
      <w:pgSz w:w="12240" w:h="15840"/>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AFF" w:usb1="C000247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8E9142A7"/>
    <w:multiLevelType w:val="singleLevel"/>
    <w:tmpl w:val="8E9142A7"/>
    <w:lvl w:ilvl="0">
      <w:start w:val="1"/>
      <w:numFmt w:val="decimal"/>
      <w:suff w:val="space"/>
      <w:lvlText w:val="%1."/>
      <w:lvlJc w:val="left"/>
      <w:pPr>
        <w:ind w:left="454" w:hanging="454"/>
      </w:pPr>
      <w:rPr>
        <w:rFonts w:hint="default"/>
      </w:rPr>
    </w:lvl>
  </w:abstractNum>
  <w:abstractNum w:abstractNumId="1" w15:restartNumberingAfterBreak="0">
    <w:nsid w:val="DC98C731"/>
    <w:multiLevelType w:val="singleLevel"/>
    <w:tmpl w:val="DC98C731"/>
    <w:lvl w:ilvl="0">
      <w:start w:val="2"/>
      <w:numFmt w:val="chineseCounting"/>
      <w:suff w:val="nothing"/>
      <w:lvlText w:val="%1、"/>
      <w:lvlJc w:val="left"/>
      <w:rPr>
        <w:rFonts w:hint="eastAsia"/>
      </w:rPr>
    </w:lvl>
  </w:abstractNum>
  <w:abstractNum w:abstractNumId="2" w15:restartNumberingAfterBreak="0">
    <w:nsid w:val="43546E41"/>
    <w:multiLevelType w:val="singleLevel"/>
    <w:tmpl w:val="43546E41"/>
    <w:lvl w:ilvl="0">
      <w:start w:val="1"/>
      <w:numFmt w:val="decimal"/>
      <w:suff w:val="nothing"/>
      <w:lvlText w:val="%1、"/>
      <w:lvlJc w:val="left"/>
    </w:lvl>
  </w:abstractNum>
  <w:abstractNum w:abstractNumId="3" w15:restartNumberingAfterBreak="0">
    <w:nsid w:val="4E846A6C"/>
    <w:multiLevelType w:val="multilevel"/>
    <w:tmpl w:val="4E846A6C"/>
    <w:lvl w:ilvl="0">
      <w:start w:val="1"/>
      <w:numFmt w:val="decimal"/>
      <w:pStyle w:val="a"/>
      <w:lvlText w:val="%1、"/>
      <w:lvlJc w:val="left"/>
      <w:pPr>
        <w:tabs>
          <w:tab w:val="left" w:pos="360"/>
        </w:tabs>
        <w:ind w:left="360" w:hanging="360"/>
      </w:pPr>
      <w:rPr>
        <w:rFonts w:hint="default"/>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4" w15:restartNumberingAfterBreak="0">
    <w:nsid w:val="58340A20"/>
    <w:multiLevelType w:val="multilevel"/>
    <w:tmpl w:val="58340A20"/>
    <w:lvl w:ilvl="0">
      <w:start w:val="1"/>
      <w:numFmt w:val="decimal"/>
      <w:lvlText w:val="%1)"/>
      <w:lvlJc w:val="left"/>
      <w:pPr>
        <w:tabs>
          <w:tab w:val="left" w:pos="1500"/>
        </w:tabs>
        <w:ind w:left="1500" w:hanging="420"/>
      </w:pPr>
    </w:lvl>
    <w:lvl w:ilvl="1">
      <w:start w:val="1"/>
      <w:numFmt w:val="decimal"/>
      <w:lvlText w:val="%2."/>
      <w:lvlJc w:val="left"/>
      <w:pPr>
        <w:tabs>
          <w:tab w:val="left" w:pos="1920"/>
        </w:tabs>
        <w:ind w:left="1920" w:hanging="420"/>
      </w:pPr>
    </w:lvl>
    <w:lvl w:ilvl="2">
      <w:start w:val="7"/>
      <w:numFmt w:val="decimal"/>
      <w:lvlText w:val="%3、"/>
      <w:lvlJc w:val="left"/>
      <w:pPr>
        <w:tabs>
          <w:tab w:val="left" w:pos="360"/>
        </w:tabs>
        <w:ind w:left="360" w:hanging="360"/>
      </w:pPr>
      <w:rPr>
        <w:rFonts w:hAnsi="宋体" w:hint="default"/>
      </w:rPr>
    </w:lvl>
    <w:lvl w:ilvl="3">
      <w:start w:val="1"/>
      <w:numFmt w:val="decimal"/>
      <w:lvlText w:val="%4)"/>
      <w:lvlJc w:val="left"/>
      <w:pPr>
        <w:tabs>
          <w:tab w:val="left" w:pos="2760"/>
        </w:tabs>
        <w:ind w:left="2760" w:hanging="420"/>
      </w:pPr>
    </w:lvl>
    <w:lvl w:ilvl="4">
      <w:start w:val="8"/>
      <w:numFmt w:val="decimal"/>
      <w:lvlText w:val="%5"/>
      <w:lvlJc w:val="left"/>
      <w:pPr>
        <w:tabs>
          <w:tab w:val="left" w:pos="3120"/>
        </w:tabs>
        <w:ind w:left="3120" w:hanging="360"/>
      </w:pPr>
      <w:rPr>
        <w:rFonts w:eastAsia="宋体" w:hAnsi="宋体" w:hint="default"/>
      </w:rPr>
    </w:lvl>
    <w:lvl w:ilvl="5">
      <w:start w:val="4"/>
      <w:numFmt w:val="japaneseCounting"/>
      <w:lvlText w:val="%6、"/>
      <w:lvlJc w:val="left"/>
      <w:pPr>
        <w:ind w:left="3600" w:hanging="420"/>
      </w:pPr>
      <w:rPr>
        <w:rFonts w:hint="default"/>
      </w:rPr>
    </w:lvl>
    <w:lvl w:ilvl="6">
      <w:start w:val="1"/>
      <w:numFmt w:val="decimal"/>
      <w:lvlText w:val="%7."/>
      <w:lvlJc w:val="left"/>
      <w:pPr>
        <w:tabs>
          <w:tab w:val="left" w:pos="4020"/>
        </w:tabs>
        <w:ind w:left="4020" w:hanging="420"/>
      </w:pPr>
    </w:lvl>
    <w:lvl w:ilvl="7">
      <w:start w:val="1"/>
      <w:numFmt w:val="lowerLetter"/>
      <w:lvlText w:val="%8)"/>
      <w:lvlJc w:val="left"/>
      <w:pPr>
        <w:tabs>
          <w:tab w:val="left" w:pos="4440"/>
        </w:tabs>
        <w:ind w:left="4440" w:hanging="420"/>
      </w:pPr>
    </w:lvl>
    <w:lvl w:ilvl="8">
      <w:start w:val="1"/>
      <w:numFmt w:val="lowerRoman"/>
      <w:lvlText w:val="%9."/>
      <w:lvlJc w:val="right"/>
      <w:pPr>
        <w:tabs>
          <w:tab w:val="left" w:pos="4860"/>
        </w:tabs>
        <w:ind w:left="4860" w:hanging="420"/>
      </w:pPr>
    </w:lvl>
  </w:abstractNum>
  <w:abstractNum w:abstractNumId="5" w15:restartNumberingAfterBreak="0">
    <w:nsid w:val="77333ABE"/>
    <w:multiLevelType w:val="multilevel"/>
    <w:tmpl w:val="77333ABE"/>
    <w:lvl w:ilvl="0">
      <w:start w:val="1"/>
      <w:numFmt w:val="decimal"/>
      <w:lvlText w:val="%1)"/>
      <w:lvlJc w:val="left"/>
      <w:pPr>
        <w:tabs>
          <w:tab w:val="left" w:pos="1500"/>
        </w:tabs>
        <w:ind w:left="1500" w:hanging="420"/>
      </w:pPr>
      <w:rPr>
        <w:rFonts w:hint="eastAsia"/>
      </w:rPr>
    </w:lvl>
    <w:lvl w:ilvl="1">
      <w:start w:val="1"/>
      <w:numFmt w:val="decimal"/>
      <w:lvlText w:val="%2"/>
      <w:lvlJc w:val="left"/>
      <w:pPr>
        <w:tabs>
          <w:tab w:val="left" w:pos="1860"/>
        </w:tabs>
        <w:ind w:left="1860" w:hanging="360"/>
      </w:pPr>
      <w:rPr>
        <w:rFonts w:hint="default"/>
      </w:rPr>
    </w:lvl>
    <w:lvl w:ilvl="2">
      <w:start w:val="2"/>
      <w:numFmt w:val="decimal"/>
      <w:lvlText w:val="%3."/>
      <w:lvlJc w:val="left"/>
      <w:pPr>
        <w:tabs>
          <w:tab w:val="left" w:pos="2280"/>
        </w:tabs>
        <w:ind w:left="2280" w:hanging="360"/>
      </w:pPr>
      <w:rPr>
        <w:rFonts w:hAnsi="宋体" w:hint="default"/>
      </w:rPr>
    </w:lvl>
    <w:lvl w:ilvl="3">
      <w:start w:val="5"/>
      <w:numFmt w:val="decimal"/>
      <w:lvlText w:val="%4、"/>
      <w:lvlJc w:val="left"/>
      <w:pPr>
        <w:tabs>
          <w:tab w:val="left" w:pos="2700"/>
        </w:tabs>
        <w:ind w:left="2700" w:hanging="360"/>
      </w:pPr>
      <w:rPr>
        <w:rFonts w:hint="default"/>
      </w:rPr>
    </w:lvl>
    <w:lvl w:ilvl="4">
      <w:start w:val="1"/>
      <w:numFmt w:val="lowerLetter"/>
      <w:lvlText w:val="%5)"/>
      <w:lvlJc w:val="left"/>
      <w:pPr>
        <w:tabs>
          <w:tab w:val="left" w:pos="3180"/>
        </w:tabs>
        <w:ind w:left="3180" w:hanging="420"/>
      </w:pPr>
    </w:lvl>
    <w:lvl w:ilvl="5">
      <w:start w:val="1"/>
      <w:numFmt w:val="lowerRoman"/>
      <w:lvlText w:val="%6."/>
      <w:lvlJc w:val="right"/>
      <w:pPr>
        <w:tabs>
          <w:tab w:val="left" w:pos="3600"/>
        </w:tabs>
        <w:ind w:left="3600" w:hanging="420"/>
      </w:pPr>
    </w:lvl>
    <w:lvl w:ilvl="6">
      <w:start w:val="1"/>
      <w:numFmt w:val="decimal"/>
      <w:lvlText w:val="%7."/>
      <w:lvlJc w:val="left"/>
      <w:pPr>
        <w:tabs>
          <w:tab w:val="left" w:pos="4020"/>
        </w:tabs>
        <w:ind w:left="4020" w:hanging="420"/>
      </w:pPr>
    </w:lvl>
    <w:lvl w:ilvl="7">
      <w:start w:val="1"/>
      <w:numFmt w:val="lowerLetter"/>
      <w:lvlText w:val="%8)"/>
      <w:lvlJc w:val="left"/>
      <w:pPr>
        <w:tabs>
          <w:tab w:val="left" w:pos="4440"/>
        </w:tabs>
        <w:ind w:left="4440" w:hanging="420"/>
      </w:pPr>
    </w:lvl>
    <w:lvl w:ilvl="8">
      <w:start w:val="1"/>
      <w:numFmt w:val="lowerRoman"/>
      <w:lvlText w:val="%9."/>
      <w:lvlJc w:val="right"/>
      <w:pPr>
        <w:tabs>
          <w:tab w:val="left" w:pos="4860"/>
        </w:tabs>
        <w:ind w:left="4860" w:hanging="420"/>
      </w:pPr>
    </w:lvl>
  </w:abstractNum>
  <w:num w:numId="1">
    <w:abstractNumId w:val="2"/>
  </w:num>
  <w:num w:numId="2">
    <w:abstractNumId w:val="1"/>
  </w:num>
  <w:num w:numId="3">
    <w:abstractNumId w:val="4"/>
  </w:num>
  <w:num w:numId="4">
    <w:abstractNumId w:val="5"/>
  </w:num>
  <w:num w:numId="5">
    <w:abstractNumId w:val="3"/>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96FF0"/>
    <w:rsid w:val="002D49D2"/>
    <w:rsid w:val="00396FF0"/>
    <w:rsid w:val="00415DCF"/>
    <w:rsid w:val="0049299A"/>
    <w:rsid w:val="004D4D58"/>
    <w:rsid w:val="004F1E43"/>
    <w:rsid w:val="00740669"/>
    <w:rsid w:val="00744B13"/>
    <w:rsid w:val="00EB3E4A"/>
    <w:rsid w:val="00F95465"/>
  </w:rsids>
  <m:mathPr>
    <m:mathFont m:val="Cambria Math"/>
    <m:brkBin m:val="before"/>
    <m:brkBinSub m:val="--"/>
    <m:smallFrac m:val="0"/>
    <m:dispDef/>
    <m:lMargin m:val="0"/>
    <m:rMargin m:val="0"/>
    <m:defJc m:val="centerGroup"/>
    <m:wrapIndent m:val="1440"/>
    <m:intLim m:val="subSup"/>
    <m:naryLim m:val="undOvr"/>
  </m:mathPr>
  <w:themeFontLang w:val="en-US" w:eastAsia="zh-CN"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C1B239"/>
  <w15:chartTrackingRefBased/>
  <w15:docId w15:val="{64671D4C-E140-409A-B072-854EB487C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zh-CN" w:bidi="he-I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qFormat="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next w:val="BodyTextFirstIndent2"/>
    <w:qFormat/>
    <w:rsid w:val="00396FF0"/>
    <w:pPr>
      <w:widowControl w:val="0"/>
      <w:spacing w:after="0" w:line="240" w:lineRule="auto"/>
      <w:jc w:val="both"/>
    </w:pPr>
    <w:rPr>
      <w:kern w:val="2"/>
      <w:sz w:val="21"/>
      <w:szCs w:val="20"/>
      <w:lang w:bidi="ar-SA"/>
    </w:rPr>
  </w:style>
  <w:style w:type="paragraph" w:styleId="Heading3">
    <w:name w:val="heading 3"/>
    <w:basedOn w:val="Normal"/>
    <w:next w:val="NormalIndent"/>
    <w:link w:val="Heading3Char"/>
    <w:qFormat/>
    <w:rsid w:val="00396FF0"/>
    <w:pPr>
      <w:keepNext/>
      <w:keepLines/>
      <w:spacing w:before="260" w:after="260" w:line="400" w:lineRule="exact"/>
      <w:outlineLvl w:val="2"/>
    </w:pPr>
    <w:rPr>
      <w:rFonts w:ascii="宋体" w:hAnsi="宋体"/>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qFormat/>
    <w:rsid w:val="00396FF0"/>
    <w:rPr>
      <w:rFonts w:ascii="宋体" w:hAnsi="宋体"/>
      <w:b/>
      <w:kern w:val="2"/>
      <w:sz w:val="24"/>
      <w:szCs w:val="20"/>
      <w:lang w:bidi="ar-SA"/>
    </w:rPr>
  </w:style>
  <w:style w:type="paragraph" w:styleId="NormalIndent">
    <w:name w:val="Normal Indent"/>
    <w:basedOn w:val="Normal"/>
    <w:link w:val="NormalIndentChar"/>
    <w:qFormat/>
    <w:rsid w:val="00396FF0"/>
    <w:pPr>
      <w:ind w:firstLine="420"/>
    </w:pPr>
  </w:style>
  <w:style w:type="character" w:customStyle="1" w:styleId="NormalIndentChar">
    <w:name w:val="Normal Indent Char"/>
    <w:link w:val="NormalIndent"/>
    <w:qFormat/>
    <w:rsid w:val="00396FF0"/>
    <w:rPr>
      <w:kern w:val="2"/>
      <w:sz w:val="21"/>
      <w:szCs w:val="20"/>
      <w:lang w:bidi="ar-SA"/>
    </w:rPr>
  </w:style>
  <w:style w:type="paragraph" w:styleId="BodyTextIndent">
    <w:name w:val="Body Text Indent"/>
    <w:basedOn w:val="Normal"/>
    <w:link w:val="BodyTextIndentChar"/>
    <w:uiPriority w:val="99"/>
    <w:semiHidden/>
    <w:unhideWhenUsed/>
    <w:rsid w:val="00396FF0"/>
    <w:pPr>
      <w:spacing w:after="120"/>
      <w:ind w:left="283"/>
    </w:pPr>
  </w:style>
  <w:style w:type="character" w:customStyle="1" w:styleId="BodyTextIndentChar">
    <w:name w:val="Body Text Indent Char"/>
    <w:basedOn w:val="DefaultParagraphFont"/>
    <w:link w:val="BodyTextIndent"/>
    <w:uiPriority w:val="99"/>
    <w:semiHidden/>
    <w:rsid w:val="00396FF0"/>
    <w:rPr>
      <w:kern w:val="2"/>
      <w:sz w:val="21"/>
      <w:szCs w:val="20"/>
      <w:lang w:bidi="ar-SA"/>
    </w:rPr>
  </w:style>
  <w:style w:type="paragraph" w:styleId="BodyTextFirstIndent2">
    <w:name w:val="Body Text First Indent 2"/>
    <w:basedOn w:val="BodyTextIndent"/>
    <w:link w:val="BodyTextFirstIndent2Char"/>
    <w:uiPriority w:val="99"/>
    <w:semiHidden/>
    <w:unhideWhenUsed/>
    <w:rsid w:val="00396FF0"/>
    <w:pPr>
      <w:spacing w:after="0"/>
      <w:ind w:left="360" w:firstLine="360"/>
    </w:pPr>
  </w:style>
  <w:style w:type="character" w:customStyle="1" w:styleId="BodyTextFirstIndent2Char">
    <w:name w:val="Body Text First Indent 2 Char"/>
    <w:basedOn w:val="BodyTextIndentChar"/>
    <w:link w:val="BodyTextFirstIndent2"/>
    <w:uiPriority w:val="99"/>
    <w:semiHidden/>
    <w:rsid w:val="00396FF0"/>
    <w:rPr>
      <w:kern w:val="2"/>
      <w:sz w:val="21"/>
      <w:szCs w:val="20"/>
      <w:lang w:bidi="ar-SA"/>
    </w:rPr>
  </w:style>
  <w:style w:type="paragraph" w:styleId="BodyText">
    <w:name w:val="Body Text"/>
    <w:basedOn w:val="Normal"/>
    <w:link w:val="BodyTextChar"/>
    <w:uiPriority w:val="99"/>
    <w:semiHidden/>
    <w:unhideWhenUsed/>
    <w:rsid w:val="00F95465"/>
    <w:pPr>
      <w:spacing w:after="120"/>
    </w:pPr>
  </w:style>
  <w:style w:type="character" w:customStyle="1" w:styleId="BodyTextChar">
    <w:name w:val="Body Text Char"/>
    <w:basedOn w:val="DefaultParagraphFont"/>
    <w:link w:val="BodyText"/>
    <w:uiPriority w:val="99"/>
    <w:semiHidden/>
    <w:rsid w:val="00F95465"/>
    <w:rPr>
      <w:kern w:val="2"/>
      <w:sz w:val="21"/>
      <w:szCs w:val="20"/>
      <w:lang w:bidi="ar-SA"/>
    </w:rPr>
  </w:style>
  <w:style w:type="paragraph" w:styleId="PlainText">
    <w:name w:val="Plain Text"/>
    <w:basedOn w:val="Normal"/>
    <w:link w:val="PlainTextChar"/>
    <w:qFormat/>
    <w:rsid w:val="00F95465"/>
    <w:rPr>
      <w:rFonts w:ascii="宋体" w:hAnsi="Courier New"/>
    </w:rPr>
  </w:style>
  <w:style w:type="character" w:customStyle="1" w:styleId="PlainTextChar">
    <w:name w:val="Plain Text Char"/>
    <w:basedOn w:val="DefaultParagraphFont"/>
    <w:link w:val="PlainText"/>
    <w:qFormat/>
    <w:rsid w:val="00F95465"/>
    <w:rPr>
      <w:rFonts w:ascii="宋体" w:hAnsi="Courier New"/>
      <w:kern w:val="2"/>
      <w:sz w:val="21"/>
      <w:szCs w:val="20"/>
      <w:lang w:bidi="ar-SA"/>
    </w:rPr>
  </w:style>
  <w:style w:type="paragraph" w:customStyle="1" w:styleId="a">
    <w:name w:val="表头"/>
    <w:basedOn w:val="Caption"/>
    <w:qFormat/>
    <w:rsid w:val="00F95465"/>
    <w:pPr>
      <w:keepNext/>
      <w:keepLines/>
      <w:widowControl/>
      <w:numPr>
        <w:numId w:val="5"/>
      </w:numPr>
      <w:spacing w:before="120" w:after="120" w:line="300" w:lineRule="auto"/>
      <w:ind w:left="0" w:firstLine="0"/>
      <w:jc w:val="center"/>
      <w:textAlignment w:val="baseline"/>
    </w:pPr>
    <w:rPr>
      <w:rFonts w:ascii="Arial" w:eastAsia="黑体" w:hAnsi="Arial" w:cs="Times New Roman"/>
      <w:i w:val="0"/>
      <w:iCs w:val="0"/>
      <w:color w:val="auto"/>
      <w:kern w:val="0"/>
      <w:sz w:val="21"/>
      <w:szCs w:val="20"/>
    </w:rPr>
  </w:style>
  <w:style w:type="paragraph" w:styleId="Caption">
    <w:name w:val="caption"/>
    <w:basedOn w:val="Normal"/>
    <w:next w:val="Normal"/>
    <w:uiPriority w:val="35"/>
    <w:semiHidden/>
    <w:unhideWhenUsed/>
    <w:qFormat/>
    <w:rsid w:val="00F95465"/>
    <w:pPr>
      <w:spacing w:after="200"/>
    </w:pPr>
    <w:rPr>
      <w:i/>
      <w:iCs/>
      <w:color w:val="44546A" w:themeColor="text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27</TotalTime>
  <Pages>16</Pages>
  <Words>1126</Words>
  <Characters>6422</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GTIIT</Company>
  <LinksUpToDate>false</LinksUpToDate>
  <CharactersWithSpaces>7533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Elma XIE 谢心洁</dc:creator>
  <cp:keywords/>
  <dc:description/>
  <cp:lastModifiedBy>Elma XIE 谢心洁</cp:lastModifiedBy>
  <cp:revision>16</cp:revision>
  <dcterms:created xsi:type="dcterms:W3CDTF">2021-11-22T05:33:00Z</dcterms:created>
  <dcterms:modified xsi:type="dcterms:W3CDTF">2021-11-22T06:06:00Z</dcterms:modified>
</cp:coreProperties>
</file>